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39" w:rsidRDefault="00E90B8D" w:rsidP="003276BE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2</w:t>
      </w:r>
    </w:p>
    <w:p w:rsidR="00563A39" w:rsidRDefault="00563A39" w:rsidP="003276BE">
      <w:pPr>
        <w:spacing w:line="56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</w:p>
    <w:p w:rsidR="00563A39" w:rsidRDefault="00563A39" w:rsidP="003276BE">
      <w:pPr>
        <w:spacing w:line="56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</w:p>
    <w:p w:rsidR="00563A39" w:rsidRDefault="00563A39" w:rsidP="003276BE">
      <w:pPr>
        <w:spacing w:line="560" w:lineRule="exact"/>
        <w:ind w:firstLineChars="200" w:firstLine="883"/>
        <w:jc w:val="center"/>
        <w:rPr>
          <w:rFonts w:ascii="黑体" w:eastAsia="黑体" w:hAnsi="黑体" w:cs="黑体"/>
          <w:b/>
          <w:sz w:val="44"/>
          <w:szCs w:val="32"/>
        </w:rPr>
      </w:pPr>
    </w:p>
    <w:p w:rsidR="00563A39" w:rsidRDefault="00563A39" w:rsidP="003276BE">
      <w:pPr>
        <w:spacing w:line="560" w:lineRule="exact"/>
        <w:ind w:firstLineChars="200" w:firstLine="883"/>
        <w:jc w:val="center"/>
        <w:rPr>
          <w:rFonts w:ascii="黑体" w:eastAsia="黑体" w:hAnsi="黑体" w:cs="黑体"/>
          <w:b/>
          <w:sz w:val="44"/>
          <w:szCs w:val="32"/>
        </w:rPr>
      </w:pPr>
    </w:p>
    <w:p w:rsidR="00563A39" w:rsidRDefault="00563A39" w:rsidP="003276BE">
      <w:pPr>
        <w:spacing w:line="560" w:lineRule="exact"/>
        <w:ind w:firstLineChars="200" w:firstLine="883"/>
        <w:jc w:val="center"/>
        <w:rPr>
          <w:rFonts w:ascii="黑体" w:eastAsia="黑体" w:hAnsi="黑体" w:cs="黑体"/>
          <w:b/>
          <w:sz w:val="44"/>
          <w:szCs w:val="32"/>
        </w:rPr>
      </w:pPr>
    </w:p>
    <w:p w:rsidR="003276BE" w:rsidRDefault="003276BE" w:rsidP="003276BE">
      <w:pPr>
        <w:spacing w:line="560" w:lineRule="exact"/>
        <w:ind w:firstLineChars="200" w:firstLine="883"/>
        <w:jc w:val="center"/>
        <w:rPr>
          <w:rFonts w:ascii="黑体" w:eastAsia="黑体" w:hAnsi="黑体" w:cs="黑体"/>
          <w:b/>
          <w:sz w:val="44"/>
          <w:szCs w:val="32"/>
        </w:rPr>
      </w:pPr>
    </w:p>
    <w:p w:rsidR="003276BE" w:rsidRDefault="003276BE" w:rsidP="003276BE">
      <w:pPr>
        <w:spacing w:line="560" w:lineRule="exact"/>
        <w:ind w:firstLineChars="200" w:firstLine="883"/>
        <w:jc w:val="center"/>
        <w:rPr>
          <w:rFonts w:ascii="黑体" w:eastAsia="黑体" w:hAnsi="黑体" w:cs="黑体"/>
          <w:b/>
          <w:sz w:val="44"/>
          <w:szCs w:val="32"/>
        </w:rPr>
      </w:pPr>
    </w:p>
    <w:p w:rsidR="00563A39" w:rsidRDefault="00563A39" w:rsidP="003276BE">
      <w:pPr>
        <w:spacing w:line="560" w:lineRule="exact"/>
        <w:jc w:val="center"/>
        <w:rPr>
          <w:rFonts w:ascii="黑体" w:eastAsia="黑体" w:hAnsi="黑体" w:cs="黑体"/>
          <w:b/>
          <w:sz w:val="52"/>
          <w:szCs w:val="32"/>
        </w:rPr>
      </w:pPr>
    </w:p>
    <w:p w:rsidR="003276BE" w:rsidRDefault="00E90B8D" w:rsidP="003276BE">
      <w:pPr>
        <w:spacing w:line="560" w:lineRule="exact"/>
        <w:jc w:val="center"/>
        <w:rPr>
          <w:rFonts w:ascii="方正小标宋_GBK" w:eastAsia="方正小标宋_GBK" w:hAnsi="黑体" w:cs="黑体"/>
          <w:sz w:val="44"/>
          <w:szCs w:val="32"/>
        </w:rPr>
      </w:pPr>
      <w:r w:rsidRPr="003276BE">
        <w:rPr>
          <w:rFonts w:ascii="方正小标宋_GBK" w:eastAsia="方正小标宋_GBK" w:hAnsi="黑体" w:cs="黑体" w:hint="eastAsia"/>
          <w:sz w:val="44"/>
          <w:szCs w:val="32"/>
        </w:rPr>
        <w:t>上海票据交易所</w:t>
      </w:r>
    </w:p>
    <w:p w:rsidR="00563A39" w:rsidRPr="003276BE" w:rsidRDefault="00E90B8D" w:rsidP="003276BE">
      <w:pPr>
        <w:spacing w:line="560" w:lineRule="exact"/>
        <w:jc w:val="center"/>
        <w:rPr>
          <w:rFonts w:ascii="方正小标宋_GBK" w:eastAsia="方正小标宋_GBK" w:hAnsi="黑体" w:cs="黑体"/>
          <w:sz w:val="44"/>
          <w:szCs w:val="32"/>
        </w:rPr>
      </w:pPr>
      <w:r w:rsidRPr="003276BE">
        <w:rPr>
          <w:rFonts w:ascii="方正小标宋_GBK" w:eastAsia="方正小标宋_GBK" w:hAnsi="黑体" w:cs="黑体" w:hint="eastAsia"/>
          <w:sz w:val="44"/>
          <w:szCs w:val="32"/>
        </w:rPr>
        <w:t>“票付通”业务申报接入规范（暂行）</w:t>
      </w:r>
    </w:p>
    <w:p w:rsidR="00563A39" w:rsidRDefault="00563A39" w:rsidP="003276BE">
      <w:pPr>
        <w:spacing w:line="56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</w:p>
    <w:p w:rsidR="00563A39" w:rsidRDefault="00563A39" w:rsidP="003276BE">
      <w:pPr>
        <w:spacing w:line="56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</w:p>
    <w:p w:rsidR="00563A39" w:rsidRDefault="00563A39" w:rsidP="003276BE">
      <w:pPr>
        <w:spacing w:line="56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</w:p>
    <w:p w:rsidR="00563A39" w:rsidRDefault="00563A39" w:rsidP="003276BE">
      <w:pPr>
        <w:spacing w:line="56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</w:p>
    <w:p w:rsidR="00563A39" w:rsidRDefault="00563A39" w:rsidP="003276BE">
      <w:pPr>
        <w:spacing w:line="56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</w:p>
    <w:p w:rsidR="00563A39" w:rsidRDefault="00563A39" w:rsidP="003276BE">
      <w:pPr>
        <w:spacing w:line="56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</w:p>
    <w:p w:rsidR="00563A39" w:rsidRDefault="00563A39" w:rsidP="003276BE">
      <w:pPr>
        <w:spacing w:line="56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</w:p>
    <w:p w:rsidR="00563A39" w:rsidRDefault="00563A39" w:rsidP="003276BE">
      <w:pPr>
        <w:spacing w:line="56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</w:p>
    <w:p w:rsidR="003276BE" w:rsidRDefault="003276BE" w:rsidP="00340D7A">
      <w:pPr>
        <w:spacing w:line="560" w:lineRule="exact"/>
        <w:rPr>
          <w:rFonts w:ascii="黑体" w:eastAsia="黑体" w:hAnsi="黑体" w:cs="黑体"/>
          <w:b/>
          <w:sz w:val="32"/>
          <w:szCs w:val="32"/>
        </w:rPr>
      </w:pPr>
    </w:p>
    <w:p w:rsidR="003276BE" w:rsidRDefault="003276BE" w:rsidP="003276BE">
      <w:pPr>
        <w:spacing w:line="56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</w:p>
    <w:p w:rsidR="003276BE" w:rsidRDefault="003276BE" w:rsidP="003276BE">
      <w:pPr>
        <w:spacing w:line="56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</w:p>
    <w:p w:rsidR="00563A39" w:rsidRDefault="00563A39" w:rsidP="003276BE">
      <w:pPr>
        <w:spacing w:line="560" w:lineRule="exact"/>
        <w:rPr>
          <w:rFonts w:ascii="黑体" w:eastAsia="黑体" w:hAnsi="黑体" w:cs="黑体"/>
          <w:b/>
          <w:sz w:val="32"/>
          <w:szCs w:val="32"/>
        </w:rPr>
      </w:pPr>
    </w:p>
    <w:p w:rsidR="00FE6885" w:rsidRDefault="00FE6885" w:rsidP="003276BE">
      <w:pPr>
        <w:spacing w:line="560" w:lineRule="exact"/>
        <w:rPr>
          <w:rFonts w:ascii="黑体" w:eastAsia="黑体" w:hAnsi="黑体" w:cs="黑体"/>
          <w:b/>
          <w:sz w:val="32"/>
          <w:szCs w:val="32"/>
        </w:rPr>
      </w:pPr>
    </w:p>
    <w:p w:rsidR="00563A39" w:rsidRDefault="003276BE" w:rsidP="003276BE">
      <w:pPr>
        <w:tabs>
          <w:tab w:val="center" w:pos="4153"/>
          <w:tab w:val="right" w:pos="8306"/>
        </w:tabs>
        <w:jc w:val="left"/>
        <w:rPr>
          <w:rFonts w:ascii="宋体" w:hAnsi="宋体" w:cs="宋体"/>
          <w:szCs w:val="28"/>
        </w:rPr>
      </w:pPr>
      <w:r>
        <w:rPr>
          <w:rFonts w:ascii="宋体" w:hAnsi="宋体" w:cs="宋体"/>
          <w:szCs w:val="28"/>
        </w:rPr>
        <w:tab/>
      </w:r>
      <w:r w:rsidR="00E90B8D">
        <w:rPr>
          <w:rFonts w:ascii="宋体" w:hAnsi="宋体" w:cs="宋体" w:hint="eastAsia"/>
          <w:szCs w:val="28"/>
        </w:rPr>
        <w:t>上海票据交易所</w:t>
      </w:r>
      <w:r>
        <w:rPr>
          <w:rFonts w:ascii="宋体" w:hAnsi="宋体" w:cs="宋体"/>
          <w:szCs w:val="28"/>
        </w:rPr>
        <w:tab/>
      </w:r>
    </w:p>
    <w:p w:rsidR="00563A39" w:rsidRDefault="00563A39">
      <w:pPr>
        <w:rPr>
          <w:rFonts w:ascii="黑体" w:eastAsia="黑体" w:hAnsi="黑体" w:cs="黑体"/>
          <w:b/>
          <w:sz w:val="32"/>
          <w:szCs w:val="32"/>
        </w:rPr>
      </w:pPr>
    </w:p>
    <w:p w:rsidR="00563A39" w:rsidRDefault="00E90B8D">
      <w:pPr>
        <w:pStyle w:val="TOC1"/>
        <w:jc w:val="center"/>
        <w:rPr>
          <w:rFonts w:ascii="Calibri" w:hAnsi="Calibri"/>
          <w:b/>
          <w:color w:val="auto"/>
          <w:kern w:val="2"/>
          <w:sz w:val="44"/>
          <w:szCs w:val="22"/>
          <w:lang w:val="zh-CN"/>
        </w:rPr>
      </w:pPr>
      <w:r>
        <w:rPr>
          <w:rFonts w:ascii="Calibri" w:hAnsi="Calibri" w:hint="eastAsia"/>
          <w:b/>
          <w:color w:val="auto"/>
          <w:kern w:val="2"/>
          <w:sz w:val="44"/>
          <w:szCs w:val="22"/>
          <w:lang w:val="zh-CN"/>
        </w:rPr>
        <w:t>目录</w:t>
      </w:r>
    </w:p>
    <w:p w:rsidR="003276BE" w:rsidRDefault="003276BE" w:rsidP="003276BE">
      <w:pPr>
        <w:rPr>
          <w:lang w:val="zh-CN"/>
        </w:rPr>
      </w:pPr>
    </w:p>
    <w:p w:rsidR="00340D7A" w:rsidRPr="003276BE" w:rsidRDefault="00340D7A" w:rsidP="003276BE">
      <w:pPr>
        <w:rPr>
          <w:lang w:val="zh-CN"/>
        </w:rPr>
      </w:pPr>
    </w:p>
    <w:p w:rsidR="00563A39" w:rsidRPr="00340D7A" w:rsidRDefault="00E90B8D">
      <w:pPr>
        <w:pStyle w:val="11"/>
        <w:tabs>
          <w:tab w:val="right" w:leader="dot" w:pos="8306"/>
        </w:tabs>
        <w:rPr>
          <w:sz w:val="24"/>
        </w:rPr>
      </w:pPr>
      <w:r w:rsidRPr="00340D7A">
        <w:rPr>
          <w:sz w:val="24"/>
        </w:rPr>
        <w:fldChar w:fldCharType="begin"/>
      </w:r>
      <w:r w:rsidRPr="00340D7A">
        <w:rPr>
          <w:sz w:val="24"/>
        </w:rPr>
        <w:instrText xml:space="preserve"> TOC \o "1-3" \h \z \u </w:instrText>
      </w:r>
      <w:r w:rsidRPr="00340D7A">
        <w:rPr>
          <w:sz w:val="24"/>
        </w:rPr>
        <w:fldChar w:fldCharType="separate"/>
      </w:r>
      <w:hyperlink w:anchor="_Toc14348" w:history="1">
        <w:r w:rsidRPr="00340D7A">
          <w:rPr>
            <w:rFonts w:ascii="黑体" w:eastAsia="黑体" w:hAnsi="黑体" w:cs="黑体" w:hint="eastAsia"/>
            <w:sz w:val="24"/>
            <w:szCs w:val="32"/>
          </w:rPr>
          <w:t>一、合作金融机构接入申报</w:t>
        </w:r>
        <w:r w:rsidRPr="00340D7A">
          <w:rPr>
            <w:sz w:val="24"/>
          </w:rPr>
          <w:tab/>
        </w:r>
        <w:r w:rsidRPr="00340D7A">
          <w:rPr>
            <w:sz w:val="24"/>
          </w:rPr>
          <w:fldChar w:fldCharType="begin"/>
        </w:r>
        <w:r w:rsidRPr="00340D7A">
          <w:rPr>
            <w:sz w:val="24"/>
          </w:rPr>
          <w:instrText xml:space="preserve"> PAGEREF _Toc14348 </w:instrText>
        </w:r>
        <w:r w:rsidRPr="00340D7A">
          <w:rPr>
            <w:sz w:val="24"/>
          </w:rPr>
          <w:fldChar w:fldCharType="separate"/>
        </w:r>
        <w:r w:rsidRPr="00340D7A">
          <w:rPr>
            <w:sz w:val="24"/>
          </w:rPr>
          <w:t>1</w:t>
        </w:r>
        <w:r w:rsidRPr="00340D7A">
          <w:rPr>
            <w:sz w:val="24"/>
          </w:rPr>
          <w:fldChar w:fldCharType="end"/>
        </w:r>
      </w:hyperlink>
    </w:p>
    <w:p w:rsidR="00563A39" w:rsidRPr="00340D7A" w:rsidRDefault="00C73726">
      <w:pPr>
        <w:pStyle w:val="2"/>
        <w:tabs>
          <w:tab w:val="right" w:leader="dot" w:pos="8306"/>
        </w:tabs>
        <w:rPr>
          <w:sz w:val="24"/>
        </w:rPr>
      </w:pPr>
      <w:hyperlink w:anchor="_Toc1496" w:history="1">
        <w:r w:rsidR="00E90B8D" w:rsidRPr="00340D7A">
          <w:rPr>
            <w:rFonts w:ascii="楷体" w:eastAsia="楷体" w:hAnsi="楷体" w:cs="楷体" w:hint="eastAsia"/>
            <w:sz w:val="24"/>
            <w:szCs w:val="32"/>
          </w:rPr>
          <w:t>（一）申报材料</w:t>
        </w:r>
        <w:r w:rsidR="00E90B8D" w:rsidRPr="00340D7A">
          <w:rPr>
            <w:sz w:val="24"/>
          </w:rPr>
          <w:tab/>
        </w:r>
        <w:r w:rsidR="00E90B8D" w:rsidRPr="00340D7A">
          <w:rPr>
            <w:sz w:val="24"/>
          </w:rPr>
          <w:fldChar w:fldCharType="begin"/>
        </w:r>
        <w:r w:rsidR="00E90B8D" w:rsidRPr="00340D7A">
          <w:rPr>
            <w:sz w:val="24"/>
          </w:rPr>
          <w:instrText xml:space="preserve"> PAGEREF _Toc1496 </w:instrText>
        </w:r>
        <w:r w:rsidR="00E90B8D" w:rsidRPr="00340D7A">
          <w:rPr>
            <w:sz w:val="24"/>
          </w:rPr>
          <w:fldChar w:fldCharType="separate"/>
        </w:r>
        <w:r w:rsidR="00E90B8D" w:rsidRPr="00340D7A">
          <w:rPr>
            <w:sz w:val="24"/>
          </w:rPr>
          <w:t>1</w:t>
        </w:r>
        <w:r w:rsidR="00E90B8D" w:rsidRPr="00340D7A">
          <w:rPr>
            <w:sz w:val="24"/>
          </w:rPr>
          <w:fldChar w:fldCharType="end"/>
        </w:r>
      </w:hyperlink>
    </w:p>
    <w:p w:rsidR="00563A39" w:rsidRPr="00340D7A" w:rsidRDefault="00C73726">
      <w:pPr>
        <w:pStyle w:val="2"/>
        <w:tabs>
          <w:tab w:val="right" w:leader="dot" w:pos="8306"/>
        </w:tabs>
        <w:rPr>
          <w:sz w:val="24"/>
        </w:rPr>
      </w:pPr>
      <w:hyperlink w:anchor="_Toc3390" w:history="1">
        <w:r w:rsidR="00E90B8D" w:rsidRPr="00340D7A">
          <w:rPr>
            <w:rFonts w:ascii="楷体" w:eastAsia="楷体" w:hAnsi="楷体" w:cs="楷体" w:hint="eastAsia"/>
            <w:sz w:val="24"/>
            <w:szCs w:val="32"/>
          </w:rPr>
          <w:t>（二）受理通知</w:t>
        </w:r>
        <w:r w:rsidR="00E90B8D" w:rsidRPr="00340D7A">
          <w:rPr>
            <w:sz w:val="24"/>
          </w:rPr>
          <w:tab/>
        </w:r>
        <w:r w:rsidR="00E90B8D" w:rsidRPr="00340D7A">
          <w:rPr>
            <w:sz w:val="24"/>
          </w:rPr>
          <w:fldChar w:fldCharType="begin"/>
        </w:r>
        <w:r w:rsidR="00E90B8D" w:rsidRPr="00340D7A">
          <w:rPr>
            <w:sz w:val="24"/>
          </w:rPr>
          <w:instrText xml:space="preserve"> PAGEREF _Toc3390 </w:instrText>
        </w:r>
        <w:r w:rsidR="00E90B8D" w:rsidRPr="00340D7A">
          <w:rPr>
            <w:sz w:val="24"/>
          </w:rPr>
          <w:fldChar w:fldCharType="separate"/>
        </w:r>
        <w:r w:rsidR="00E90B8D" w:rsidRPr="00340D7A">
          <w:rPr>
            <w:sz w:val="24"/>
          </w:rPr>
          <w:t>1</w:t>
        </w:r>
        <w:r w:rsidR="00E90B8D" w:rsidRPr="00340D7A">
          <w:rPr>
            <w:sz w:val="24"/>
          </w:rPr>
          <w:fldChar w:fldCharType="end"/>
        </w:r>
      </w:hyperlink>
    </w:p>
    <w:p w:rsidR="00563A39" w:rsidRPr="00340D7A" w:rsidRDefault="00C73726">
      <w:pPr>
        <w:pStyle w:val="11"/>
        <w:tabs>
          <w:tab w:val="right" w:leader="dot" w:pos="8306"/>
        </w:tabs>
        <w:rPr>
          <w:sz w:val="24"/>
        </w:rPr>
      </w:pPr>
      <w:hyperlink w:anchor="_Toc10270" w:history="1">
        <w:r w:rsidR="00E90B8D" w:rsidRPr="00340D7A">
          <w:rPr>
            <w:rFonts w:ascii="黑体" w:eastAsia="黑体" w:hAnsi="黑体" w:cs="黑体" w:hint="eastAsia"/>
            <w:sz w:val="24"/>
            <w:szCs w:val="32"/>
          </w:rPr>
          <w:t>二、开户机构接入申报</w:t>
        </w:r>
        <w:r w:rsidR="00E90B8D" w:rsidRPr="00340D7A">
          <w:rPr>
            <w:sz w:val="24"/>
          </w:rPr>
          <w:tab/>
        </w:r>
        <w:r w:rsidR="00E90B8D" w:rsidRPr="00340D7A">
          <w:rPr>
            <w:sz w:val="24"/>
          </w:rPr>
          <w:fldChar w:fldCharType="begin"/>
        </w:r>
        <w:r w:rsidR="00E90B8D" w:rsidRPr="00340D7A">
          <w:rPr>
            <w:sz w:val="24"/>
          </w:rPr>
          <w:instrText xml:space="preserve"> PAGEREF _Toc10270 </w:instrText>
        </w:r>
        <w:r w:rsidR="00E90B8D" w:rsidRPr="00340D7A">
          <w:rPr>
            <w:sz w:val="24"/>
          </w:rPr>
          <w:fldChar w:fldCharType="separate"/>
        </w:r>
        <w:r w:rsidR="00E90B8D" w:rsidRPr="00340D7A">
          <w:rPr>
            <w:sz w:val="24"/>
          </w:rPr>
          <w:t>1</w:t>
        </w:r>
        <w:r w:rsidR="00E90B8D" w:rsidRPr="00340D7A">
          <w:rPr>
            <w:sz w:val="24"/>
          </w:rPr>
          <w:fldChar w:fldCharType="end"/>
        </w:r>
      </w:hyperlink>
    </w:p>
    <w:p w:rsidR="00563A39" w:rsidRPr="00340D7A" w:rsidRDefault="00C73726">
      <w:pPr>
        <w:pStyle w:val="2"/>
        <w:tabs>
          <w:tab w:val="right" w:leader="dot" w:pos="8306"/>
        </w:tabs>
        <w:rPr>
          <w:sz w:val="24"/>
        </w:rPr>
      </w:pPr>
      <w:hyperlink w:anchor="_Toc31225" w:history="1">
        <w:r w:rsidR="00E90B8D" w:rsidRPr="00340D7A">
          <w:rPr>
            <w:rFonts w:ascii="楷体" w:eastAsia="楷体" w:hAnsi="楷体" w:cs="楷体" w:hint="eastAsia"/>
            <w:sz w:val="24"/>
            <w:szCs w:val="32"/>
          </w:rPr>
          <w:t>（一）申报材料</w:t>
        </w:r>
        <w:r w:rsidR="00E90B8D" w:rsidRPr="00340D7A">
          <w:rPr>
            <w:sz w:val="24"/>
          </w:rPr>
          <w:tab/>
        </w:r>
        <w:r w:rsidR="00E90B8D" w:rsidRPr="00340D7A">
          <w:rPr>
            <w:sz w:val="24"/>
          </w:rPr>
          <w:fldChar w:fldCharType="begin"/>
        </w:r>
        <w:r w:rsidR="00E90B8D" w:rsidRPr="00340D7A">
          <w:rPr>
            <w:sz w:val="24"/>
          </w:rPr>
          <w:instrText xml:space="preserve"> PAGEREF _Toc31225 </w:instrText>
        </w:r>
        <w:r w:rsidR="00E90B8D" w:rsidRPr="00340D7A">
          <w:rPr>
            <w:sz w:val="24"/>
          </w:rPr>
          <w:fldChar w:fldCharType="separate"/>
        </w:r>
        <w:r w:rsidR="00E90B8D" w:rsidRPr="00340D7A">
          <w:rPr>
            <w:sz w:val="24"/>
          </w:rPr>
          <w:t>2</w:t>
        </w:r>
        <w:r w:rsidR="00E90B8D" w:rsidRPr="00340D7A">
          <w:rPr>
            <w:sz w:val="24"/>
          </w:rPr>
          <w:fldChar w:fldCharType="end"/>
        </w:r>
      </w:hyperlink>
    </w:p>
    <w:p w:rsidR="00563A39" w:rsidRPr="00340D7A" w:rsidRDefault="00C73726">
      <w:pPr>
        <w:pStyle w:val="2"/>
        <w:tabs>
          <w:tab w:val="right" w:leader="dot" w:pos="8306"/>
        </w:tabs>
        <w:rPr>
          <w:sz w:val="24"/>
        </w:rPr>
      </w:pPr>
      <w:hyperlink w:anchor="_Toc15335" w:history="1">
        <w:r w:rsidR="00E90B8D" w:rsidRPr="00340D7A">
          <w:rPr>
            <w:rFonts w:ascii="楷体" w:eastAsia="楷体" w:hAnsi="楷体" w:cs="楷体" w:hint="eastAsia"/>
            <w:sz w:val="24"/>
            <w:szCs w:val="32"/>
          </w:rPr>
          <w:t>（二）受理通知</w:t>
        </w:r>
        <w:r w:rsidR="00E90B8D" w:rsidRPr="00340D7A">
          <w:rPr>
            <w:sz w:val="24"/>
          </w:rPr>
          <w:tab/>
        </w:r>
        <w:r w:rsidR="00E90B8D" w:rsidRPr="00340D7A">
          <w:rPr>
            <w:sz w:val="24"/>
          </w:rPr>
          <w:fldChar w:fldCharType="begin"/>
        </w:r>
        <w:r w:rsidR="00E90B8D" w:rsidRPr="00340D7A">
          <w:rPr>
            <w:sz w:val="24"/>
          </w:rPr>
          <w:instrText xml:space="preserve"> PAGEREF _Toc15335 </w:instrText>
        </w:r>
        <w:r w:rsidR="00E90B8D" w:rsidRPr="00340D7A">
          <w:rPr>
            <w:sz w:val="24"/>
          </w:rPr>
          <w:fldChar w:fldCharType="separate"/>
        </w:r>
        <w:r w:rsidR="00E90B8D" w:rsidRPr="00340D7A">
          <w:rPr>
            <w:sz w:val="24"/>
          </w:rPr>
          <w:t>2</w:t>
        </w:r>
        <w:r w:rsidR="00E90B8D" w:rsidRPr="00340D7A">
          <w:rPr>
            <w:sz w:val="24"/>
          </w:rPr>
          <w:fldChar w:fldCharType="end"/>
        </w:r>
      </w:hyperlink>
    </w:p>
    <w:p w:rsidR="00563A39" w:rsidRPr="00340D7A" w:rsidRDefault="00C73726">
      <w:pPr>
        <w:pStyle w:val="11"/>
        <w:tabs>
          <w:tab w:val="right" w:leader="dot" w:pos="8306"/>
        </w:tabs>
        <w:rPr>
          <w:sz w:val="24"/>
        </w:rPr>
      </w:pPr>
      <w:hyperlink w:anchor="_Toc13007" w:history="1">
        <w:r w:rsidR="00E90B8D" w:rsidRPr="00340D7A">
          <w:rPr>
            <w:rFonts w:ascii="黑体" w:eastAsia="黑体" w:hAnsi="黑体" w:cs="黑体" w:hint="eastAsia"/>
            <w:sz w:val="24"/>
            <w:szCs w:val="32"/>
          </w:rPr>
          <w:t>三、B2B平台新增申报</w:t>
        </w:r>
        <w:r w:rsidR="00E90B8D" w:rsidRPr="00340D7A">
          <w:rPr>
            <w:sz w:val="24"/>
          </w:rPr>
          <w:tab/>
        </w:r>
        <w:r w:rsidR="00E90B8D" w:rsidRPr="00340D7A">
          <w:rPr>
            <w:sz w:val="24"/>
          </w:rPr>
          <w:fldChar w:fldCharType="begin"/>
        </w:r>
        <w:r w:rsidR="00E90B8D" w:rsidRPr="00340D7A">
          <w:rPr>
            <w:sz w:val="24"/>
          </w:rPr>
          <w:instrText xml:space="preserve"> PAGEREF _Toc13007 </w:instrText>
        </w:r>
        <w:r w:rsidR="00E90B8D" w:rsidRPr="00340D7A">
          <w:rPr>
            <w:sz w:val="24"/>
          </w:rPr>
          <w:fldChar w:fldCharType="separate"/>
        </w:r>
        <w:r w:rsidR="00E90B8D" w:rsidRPr="00340D7A">
          <w:rPr>
            <w:sz w:val="24"/>
          </w:rPr>
          <w:t>2</w:t>
        </w:r>
        <w:r w:rsidR="00E90B8D" w:rsidRPr="00340D7A">
          <w:rPr>
            <w:sz w:val="24"/>
          </w:rPr>
          <w:fldChar w:fldCharType="end"/>
        </w:r>
      </w:hyperlink>
    </w:p>
    <w:p w:rsidR="00563A39" w:rsidRPr="00340D7A" w:rsidRDefault="00C73726">
      <w:pPr>
        <w:pStyle w:val="2"/>
        <w:tabs>
          <w:tab w:val="right" w:leader="dot" w:pos="8306"/>
        </w:tabs>
        <w:rPr>
          <w:sz w:val="24"/>
        </w:rPr>
      </w:pPr>
      <w:hyperlink w:anchor="_Toc11888" w:history="1">
        <w:r w:rsidR="00E90B8D" w:rsidRPr="00340D7A">
          <w:rPr>
            <w:rFonts w:ascii="楷体" w:eastAsia="楷体" w:hAnsi="楷体" w:cs="楷体" w:hint="eastAsia"/>
            <w:sz w:val="24"/>
            <w:szCs w:val="32"/>
          </w:rPr>
          <w:t>（一）申报材料</w:t>
        </w:r>
        <w:r w:rsidR="00E90B8D" w:rsidRPr="00340D7A">
          <w:rPr>
            <w:sz w:val="24"/>
          </w:rPr>
          <w:tab/>
        </w:r>
        <w:r w:rsidR="00E90B8D" w:rsidRPr="00340D7A">
          <w:rPr>
            <w:sz w:val="24"/>
          </w:rPr>
          <w:fldChar w:fldCharType="begin"/>
        </w:r>
        <w:r w:rsidR="00E90B8D" w:rsidRPr="00340D7A">
          <w:rPr>
            <w:sz w:val="24"/>
          </w:rPr>
          <w:instrText xml:space="preserve"> PAGEREF _Toc11888 </w:instrText>
        </w:r>
        <w:r w:rsidR="00E90B8D" w:rsidRPr="00340D7A">
          <w:rPr>
            <w:sz w:val="24"/>
          </w:rPr>
          <w:fldChar w:fldCharType="separate"/>
        </w:r>
        <w:r w:rsidR="00E90B8D" w:rsidRPr="00340D7A">
          <w:rPr>
            <w:sz w:val="24"/>
          </w:rPr>
          <w:t>2</w:t>
        </w:r>
        <w:r w:rsidR="00E90B8D" w:rsidRPr="00340D7A">
          <w:rPr>
            <w:sz w:val="24"/>
          </w:rPr>
          <w:fldChar w:fldCharType="end"/>
        </w:r>
      </w:hyperlink>
    </w:p>
    <w:p w:rsidR="00563A39" w:rsidRPr="00340D7A" w:rsidRDefault="00C73726">
      <w:pPr>
        <w:pStyle w:val="2"/>
        <w:tabs>
          <w:tab w:val="right" w:leader="dot" w:pos="8306"/>
        </w:tabs>
        <w:rPr>
          <w:sz w:val="24"/>
        </w:rPr>
      </w:pPr>
      <w:hyperlink w:anchor="_Toc5942" w:history="1">
        <w:r w:rsidR="00E90B8D" w:rsidRPr="00340D7A">
          <w:rPr>
            <w:rFonts w:ascii="楷体" w:eastAsia="楷体" w:hAnsi="楷体" w:cs="楷体" w:hint="eastAsia"/>
            <w:sz w:val="24"/>
            <w:szCs w:val="32"/>
          </w:rPr>
          <w:t>（二）受理通知</w:t>
        </w:r>
        <w:r w:rsidR="00E90B8D" w:rsidRPr="00340D7A">
          <w:rPr>
            <w:sz w:val="24"/>
          </w:rPr>
          <w:tab/>
        </w:r>
        <w:r w:rsidR="00E90B8D" w:rsidRPr="00340D7A">
          <w:rPr>
            <w:sz w:val="24"/>
          </w:rPr>
          <w:fldChar w:fldCharType="begin"/>
        </w:r>
        <w:r w:rsidR="00E90B8D" w:rsidRPr="00340D7A">
          <w:rPr>
            <w:sz w:val="24"/>
          </w:rPr>
          <w:instrText xml:space="preserve"> PAGEREF _Toc5942 </w:instrText>
        </w:r>
        <w:r w:rsidR="00E90B8D" w:rsidRPr="00340D7A">
          <w:rPr>
            <w:sz w:val="24"/>
          </w:rPr>
          <w:fldChar w:fldCharType="separate"/>
        </w:r>
        <w:r w:rsidR="00E90B8D" w:rsidRPr="00340D7A">
          <w:rPr>
            <w:sz w:val="24"/>
          </w:rPr>
          <w:t>3</w:t>
        </w:r>
        <w:r w:rsidR="00E90B8D" w:rsidRPr="00340D7A">
          <w:rPr>
            <w:sz w:val="24"/>
          </w:rPr>
          <w:fldChar w:fldCharType="end"/>
        </w:r>
      </w:hyperlink>
    </w:p>
    <w:p w:rsidR="00563A39" w:rsidRPr="00340D7A" w:rsidRDefault="00C73726">
      <w:pPr>
        <w:pStyle w:val="11"/>
        <w:tabs>
          <w:tab w:val="right" w:leader="dot" w:pos="8306"/>
        </w:tabs>
        <w:rPr>
          <w:sz w:val="24"/>
        </w:rPr>
      </w:pPr>
      <w:hyperlink w:anchor="_Toc5077" w:history="1">
        <w:r w:rsidR="00E90B8D" w:rsidRPr="00340D7A">
          <w:rPr>
            <w:rFonts w:ascii="黑体" w:eastAsia="黑体" w:hAnsi="黑体" w:cs="黑体" w:hint="eastAsia"/>
            <w:sz w:val="24"/>
            <w:szCs w:val="32"/>
          </w:rPr>
          <w:t>四、接入测试及接入验收</w:t>
        </w:r>
        <w:r w:rsidR="00E90B8D" w:rsidRPr="00340D7A">
          <w:rPr>
            <w:sz w:val="24"/>
          </w:rPr>
          <w:tab/>
        </w:r>
        <w:r w:rsidR="00E90B8D" w:rsidRPr="00340D7A">
          <w:rPr>
            <w:sz w:val="24"/>
          </w:rPr>
          <w:fldChar w:fldCharType="begin"/>
        </w:r>
        <w:r w:rsidR="00E90B8D" w:rsidRPr="00340D7A">
          <w:rPr>
            <w:sz w:val="24"/>
          </w:rPr>
          <w:instrText xml:space="preserve"> PAGEREF _Toc5077 </w:instrText>
        </w:r>
        <w:r w:rsidR="00E90B8D" w:rsidRPr="00340D7A">
          <w:rPr>
            <w:sz w:val="24"/>
          </w:rPr>
          <w:fldChar w:fldCharType="separate"/>
        </w:r>
        <w:r w:rsidR="00E90B8D" w:rsidRPr="00340D7A">
          <w:rPr>
            <w:sz w:val="24"/>
          </w:rPr>
          <w:t>3</w:t>
        </w:r>
        <w:r w:rsidR="00E90B8D" w:rsidRPr="00340D7A">
          <w:rPr>
            <w:sz w:val="24"/>
          </w:rPr>
          <w:fldChar w:fldCharType="end"/>
        </w:r>
      </w:hyperlink>
    </w:p>
    <w:p w:rsidR="00563A39" w:rsidRPr="00340D7A" w:rsidRDefault="00C73726">
      <w:pPr>
        <w:pStyle w:val="2"/>
        <w:tabs>
          <w:tab w:val="right" w:leader="dot" w:pos="8306"/>
        </w:tabs>
        <w:rPr>
          <w:sz w:val="24"/>
        </w:rPr>
      </w:pPr>
      <w:hyperlink w:anchor="_Toc23376" w:history="1">
        <w:r w:rsidR="00E90B8D" w:rsidRPr="00340D7A">
          <w:rPr>
            <w:rFonts w:ascii="楷体" w:eastAsia="楷体" w:hAnsi="楷体" w:cs="楷体" w:hint="eastAsia"/>
            <w:sz w:val="24"/>
            <w:szCs w:val="32"/>
          </w:rPr>
          <w:t>（一）接入测试及接入验收要求</w:t>
        </w:r>
        <w:r w:rsidR="00E90B8D" w:rsidRPr="00340D7A">
          <w:rPr>
            <w:sz w:val="24"/>
          </w:rPr>
          <w:tab/>
        </w:r>
        <w:r w:rsidR="00E90B8D" w:rsidRPr="00340D7A">
          <w:rPr>
            <w:sz w:val="24"/>
          </w:rPr>
          <w:fldChar w:fldCharType="begin"/>
        </w:r>
        <w:r w:rsidR="00E90B8D" w:rsidRPr="00340D7A">
          <w:rPr>
            <w:sz w:val="24"/>
          </w:rPr>
          <w:instrText xml:space="preserve"> PAGEREF _Toc23376 </w:instrText>
        </w:r>
        <w:r w:rsidR="00E90B8D" w:rsidRPr="00340D7A">
          <w:rPr>
            <w:sz w:val="24"/>
          </w:rPr>
          <w:fldChar w:fldCharType="separate"/>
        </w:r>
        <w:r w:rsidR="00E90B8D" w:rsidRPr="00340D7A">
          <w:rPr>
            <w:sz w:val="24"/>
          </w:rPr>
          <w:t>3</w:t>
        </w:r>
        <w:r w:rsidR="00E90B8D" w:rsidRPr="00340D7A">
          <w:rPr>
            <w:sz w:val="24"/>
          </w:rPr>
          <w:fldChar w:fldCharType="end"/>
        </w:r>
      </w:hyperlink>
    </w:p>
    <w:p w:rsidR="00563A39" w:rsidRPr="00340D7A" w:rsidRDefault="00C73726">
      <w:pPr>
        <w:pStyle w:val="2"/>
        <w:tabs>
          <w:tab w:val="right" w:leader="dot" w:pos="8306"/>
        </w:tabs>
        <w:rPr>
          <w:sz w:val="24"/>
        </w:rPr>
      </w:pPr>
      <w:hyperlink w:anchor="_Toc26184" w:history="1">
        <w:r w:rsidR="00E90B8D" w:rsidRPr="00340D7A">
          <w:rPr>
            <w:rFonts w:ascii="楷体" w:eastAsia="楷体" w:hAnsi="楷体" w:cs="楷体" w:hint="eastAsia"/>
            <w:sz w:val="24"/>
            <w:szCs w:val="32"/>
          </w:rPr>
          <w:t>（二）接入测试及接入验收</w:t>
        </w:r>
        <w:r w:rsidR="00E90B8D" w:rsidRPr="00340D7A">
          <w:rPr>
            <w:sz w:val="24"/>
          </w:rPr>
          <w:tab/>
        </w:r>
        <w:r w:rsidR="00E90B8D" w:rsidRPr="00340D7A">
          <w:rPr>
            <w:sz w:val="24"/>
          </w:rPr>
          <w:fldChar w:fldCharType="begin"/>
        </w:r>
        <w:r w:rsidR="00E90B8D" w:rsidRPr="00340D7A">
          <w:rPr>
            <w:sz w:val="24"/>
          </w:rPr>
          <w:instrText xml:space="preserve"> PAGEREF _Toc26184 </w:instrText>
        </w:r>
        <w:r w:rsidR="00E90B8D" w:rsidRPr="00340D7A">
          <w:rPr>
            <w:sz w:val="24"/>
          </w:rPr>
          <w:fldChar w:fldCharType="separate"/>
        </w:r>
        <w:r w:rsidR="00E90B8D" w:rsidRPr="00340D7A">
          <w:rPr>
            <w:sz w:val="24"/>
          </w:rPr>
          <w:t>4</w:t>
        </w:r>
        <w:r w:rsidR="00E90B8D" w:rsidRPr="00340D7A">
          <w:rPr>
            <w:sz w:val="24"/>
          </w:rPr>
          <w:fldChar w:fldCharType="end"/>
        </w:r>
      </w:hyperlink>
    </w:p>
    <w:p w:rsidR="00563A39" w:rsidRPr="00340D7A" w:rsidRDefault="00C73726">
      <w:pPr>
        <w:pStyle w:val="2"/>
        <w:tabs>
          <w:tab w:val="right" w:leader="dot" w:pos="8306"/>
        </w:tabs>
        <w:rPr>
          <w:sz w:val="24"/>
        </w:rPr>
      </w:pPr>
      <w:hyperlink w:anchor="_Toc5333" w:history="1">
        <w:r w:rsidR="00E90B8D" w:rsidRPr="00340D7A">
          <w:rPr>
            <w:rFonts w:ascii="楷体" w:eastAsia="楷体" w:hAnsi="楷体" w:cs="楷体" w:hint="eastAsia"/>
            <w:sz w:val="24"/>
            <w:szCs w:val="32"/>
          </w:rPr>
          <w:t>（三）受理通知</w:t>
        </w:r>
        <w:r w:rsidR="00E90B8D" w:rsidRPr="00340D7A">
          <w:rPr>
            <w:sz w:val="24"/>
          </w:rPr>
          <w:tab/>
        </w:r>
        <w:r w:rsidR="00E90B8D" w:rsidRPr="00340D7A">
          <w:rPr>
            <w:sz w:val="24"/>
          </w:rPr>
          <w:fldChar w:fldCharType="begin"/>
        </w:r>
        <w:r w:rsidR="00E90B8D" w:rsidRPr="00340D7A">
          <w:rPr>
            <w:sz w:val="24"/>
          </w:rPr>
          <w:instrText xml:space="preserve"> PAGEREF _Toc5333 </w:instrText>
        </w:r>
        <w:r w:rsidR="00E90B8D" w:rsidRPr="00340D7A">
          <w:rPr>
            <w:sz w:val="24"/>
          </w:rPr>
          <w:fldChar w:fldCharType="separate"/>
        </w:r>
        <w:r w:rsidR="00E90B8D" w:rsidRPr="00340D7A">
          <w:rPr>
            <w:sz w:val="24"/>
          </w:rPr>
          <w:t>4</w:t>
        </w:r>
        <w:r w:rsidR="00E90B8D" w:rsidRPr="00340D7A">
          <w:rPr>
            <w:sz w:val="24"/>
          </w:rPr>
          <w:fldChar w:fldCharType="end"/>
        </w:r>
      </w:hyperlink>
    </w:p>
    <w:p w:rsidR="00563A39" w:rsidRPr="00340D7A" w:rsidRDefault="00C73726">
      <w:pPr>
        <w:pStyle w:val="2"/>
        <w:tabs>
          <w:tab w:val="right" w:leader="dot" w:pos="8306"/>
        </w:tabs>
        <w:rPr>
          <w:sz w:val="24"/>
        </w:rPr>
      </w:pPr>
      <w:hyperlink w:anchor="_Toc32706" w:history="1">
        <w:r w:rsidR="00E90B8D" w:rsidRPr="00340D7A">
          <w:rPr>
            <w:rFonts w:ascii="楷体" w:eastAsia="楷体" w:hAnsi="楷体" w:cs="楷体" w:hint="eastAsia"/>
            <w:sz w:val="24"/>
            <w:szCs w:val="32"/>
          </w:rPr>
          <w:t>（四）接入测试及接入验收执行</w:t>
        </w:r>
        <w:r w:rsidR="00E90B8D" w:rsidRPr="00340D7A">
          <w:rPr>
            <w:sz w:val="24"/>
          </w:rPr>
          <w:tab/>
        </w:r>
        <w:r w:rsidR="00E90B8D" w:rsidRPr="00340D7A">
          <w:rPr>
            <w:sz w:val="24"/>
          </w:rPr>
          <w:fldChar w:fldCharType="begin"/>
        </w:r>
        <w:r w:rsidR="00E90B8D" w:rsidRPr="00340D7A">
          <w:rPr>
            <w:sz w:val="24"/>
          </w:rPr>
          <w:instrText xml:space="preserve"> PAGEREF _Toc32706 </w:instrText>
        </w:r>
        <w:r w:rsidR="00E90B8D" w:rsidRPr="00340D7A">
          <w:rPr>
            <w:sz w:val="24"/>
          </w:rPr>
          <w:fldChar w:fldCharType="separate"/>
        </w:r>
        <w:r w:rsidR="00E90B8D" w:rsidRPr="00340D7A">
          <w:rPr>
            <w:sz w:val="24"/>
          </w:rPr>
          <w:t>4</w:t>
        </w:r>
        <w:r w:rsidR="00E90B8D" w:rsidRPr="00340D7A">
          <w:rPr>
            <w:sz w:val="24"/>
          </w:rPr>
          <w:fldChar w:fldCharType="end"/>
        </w:r>
      </w:hyperlink>
    </w:p>
    <w:p w:rsidR="00563A39" w:rsidRPr="00340D7A" w:rsidRDefault="00C73726">
      <w:pPr>
        <w:pStyle w:val="11"/>
        <w:tabs>
          <w:tab w:val="right" w:leader="dot" w:pos="8306"/>
        </w:tabs>
        <w:rPr>
          <w:sz w:val="24"/>
        </w:rPr>
      </w:pPr>
      <w:hyperlink w:anchor="_Toc27763" w:history="1">
        <w:r w:rsidR="00E90B8D" w:rsidRPr="00340D7A">
          <w:rPr>
            <w:rFonts w:ascii="黑体" w:eastAsia="黑体" w:hAnsi="黑体" w:cs="黑体" w:hint="eastAsia"/>
            <w:sz w:val="24"/>
            <w:szCs w:val="32"/>
          </w:rPr>
          <w:t>五、上线投产</w:t>
        </w:r>
        <w:r w:rsidR="00E90B8D" w:rsidRPr="00340D7A">
          <w:rPr>
            <w:sz w:val="24"/>
          </w:rPr>
          <w:tab/>
        </w:r>
        <w:r w:rsidR="00E90B8D" w:rsidRPr="00340D7A">
          <w:rPr>
            <w:sz w:val="24"/>
          </w:rPr>
          <w:fldChar w:fldCharType="begin"/>
        </w:r>
        <w:r w:rsidR="00E90B8D" w:rsidRPr="00340D7A">
          <w:rPr>
            <w:sz w:val="24"/>
          </w:rPr>
          <w:instrText xml:space="preserve"> PAGEREF _Toc27763 </w:instrText>
        </w:r>
        <w:r w:rsidR="00E90B8D" w:rsidRPr="00340D7A">
          <w:rPr>
            <w:sz w:val="24"/>
          </w:rPr>
          <w:fldChar w:fldCharType="separate"/>
        </w:r>
        <w:r w:rsidR="00E90B8D" w:rsidRPr="00340D7A">
          <w:rPr>
            <w:sz w:val="24"/>
          </w:rPr>
          <w:t>4</w:t>
        </w:r>
        <w:r w:rsidR="00E90B8D" w:rsidRPr="00340D7A">
          <w:rPr>
            <w:sz w:val="24"/>
          </w:rPr>
          <w:fldChar w:fldCharType="end"/>
        </w:r>
      </w:hyperlink>
    </w:p>
    <w:p w:rsidR="00563A39" w:rsidRPr="00340D7A" w:rsidRDefault="00C73726">
      <w:pPr>
        <w:pStyle w:val="2"/>
        <w:tabs>
          <w:tab w:val="right" w:leader="dot" w:pos="8306"/>
        </w:tabs>
        <w:rPr>
          <w:sz w:val="24"/>
        </w:rPr>
      </w:pPr>
      <w:hyperlink w:anchor="_Toc10853" w:history="1">
        <w:r w:rsidR="00E90B8D" w:rsidRPr="00340D7A">
          <w:rPr>
            <w:rFonts w:ascii="楷体" w:eastAsia="楷体" w:hAnsi="楷体" w:cs="楷体" w:hint="eastAsia"/>
            <w:sz w:val="24"/>
            <w:szCs w:val="32"/>
          </w:rPr>
          <w:t>（一）金融机构上线投产</w:t>
        </w:r>
        <w:r w:rsidR="00E90B8D" w:rsidRPr="00340D7A">
          <w:rPr>
            <w:sz w:val="24"/>
          </w:rPr>
          <w:tab/>
        </w:r>
        <w:r w:rsidR="00E90B8D" w:rsidRPr="00340D7A">
          <w:rPr>
            <w:sz w:val="24"/>
          </w:rPr>
          <w:fldChar w:fldCharType="begin"/>
        </w:r>
        <w:r w:rsidR="00E90B8D" w:rsidRPr="00340D7A">
          <w:rPr>
            <w:sz w:val="24"/>
          </w:rPr>
          <w:instrText xml:space="preserve"> PAGEREF _Toc10853 </w:instrText>
        </w:r>
        <w:r w:rsidR="00E90B8D" w:rsidRPr="00340D7A">
          <w:rPr>
            <w:sz w:val="24"/>
          </w:rPr>
          <w:fldChar w:fldCharType="separate"/>
        </w:r>
        <w:r w:rsidR="00E90B8D" w:rsidRPr="00340D7A">
          <w:rPr>
            <w:sz w:val="24"/>
          </w:rPr>
          <w:t>4</w:t>
        </w:r>
        <w:r w:rsidR="00E90B8D" w:rsidRPr="00340D7A">
          <w:rPr>
            <w:sz w:val="24"/>
          </w:rPr>
          <w:fldChar w:fldCharType="end"/>
        </w:r>
      </w:hyperlink>
    </w:p>
    <w:p w:rsidR="00563A39" w:rsidRPr="00340D7A" w:rsidRDefault="00C73726">
      <w:pPr>
        <w:pStyle w:val="2"/>
        <w:tabs>
          <w:tab w:val="right" w:leader="dot" w:pos="8306"/>
        </w:tabs>
        <w:rPr>
          <w:sz w:val="24"/>
        </w:rPr>
      </w:pPr>
      <w:hyperlink w:anchor="_Toc32554" w:history="1">
        <w:r w:rsidR="00E90B8D" w:rsidRPr="00340D7A">
          <w:rPr>
            <w:rFonts w:ascii="楷体" w:eastAsia="楷体" w:hAnsi="楷体" w:cs="楷体" w:hint="eastAsia"/>
            <w:sz w:val="24"/>
            <w:szCs w:val="32"/>
          </w:rPr>
          <w:t>（二）新增B2B平台上线投产</w:t>
        </w:r>
        <w:r w:rsidR="00E90B8D" w:rsidRPr="00340D7A">
          <w:rPr>
            <w:sz w:val="24"/>
          </w:rPr>
          <w:tab/>
        </w:r>
        <w:r w:rsidR="00E90B8D" w:rsidRPr="00340D7A">
          <w:rPr>
            <w:sz w:val="24"/>
          </w:rPr>
          <w:fldChar w:fldCharType="begin"/>
        </w:r>
        <w:r w:rsidR="00E90B8D" w:rsidRPr="00340D7A">
          <w:rPr>
            <w:sz w:val="24"/>
          </w:rPr>
          <w:instrText xml:space="preserve"> PAGEREF _Toc32554 </w:instrText>
        </w:r>
        <w:r w:rsidR="00E90B8D" w:rsidRPr="00340D7A">
          <w:rPr>
            <w:sz w:val="24"/>
          </w:rPr>
          <w:fldChar w:fldCharType="separate"/>
        </w:r>
        <w:r w:rsidR="00E90B8D" w:rsidRPr="00340D7A">
          <w:rPr>
            <w:sz w:val="24"/>
          </w:rPr>
          <w:t>5</w:t>
        </w:r>
        <w:r w:rsidR="00E90B8D" w:rsidRPr="00340D7A">
          <w:rPr>
            <w:sz w:val="24"/>
          </w:rPr>
          <w:fldChar w:fldCharType="end"/>
        </w:r>
      </w:hyperlink>
    </w:p>
    <w:p w:rsidR="00563A39" w:rsidRPr="00340D7A" w:rsidRDefault="00C73726">
      <w:pPr>
        <w:pStyle w:val="2"/>
        <w:tabs>
          <w:tab w:val="right" w:leader="dot" w:pos="8306"/>
        </w:tabs>
        <w:rPr>
          <w:sz w:val="24"/>
        </w:rPr>
      </w:pPr>
      <w:hyperlink w:anchor="_Toc17658" w:history="1">
        <w:r w:rsidR="00E90B8D" w:rsidRPr="00340D7A">
          <w:rPr>
            <w:rFonts w:ascii="楷体" w:eastAsia="楷体" w:hAnsi="楷体" w:cs="楷体" w:hint="eastAsia"/>
            <w:sz w:val="24"/>
            <w:szCs w:val="32"/>
          </w:rPr>
          <w:t>（三）审核结果</w:t>
        </w:r>
        <w:r w:rsidR="00E90B8D" w:rsidRPr="00340D7A">
          <w:rPr>
            <w:sz w:val="24"/>
          </w:rPr>
          <w:tab/>
        </w:r>
        <w:r w:rsidR="00E90B8D" w:rsidRPr="00340D7A">
          <w:rPr>
            <w:sz w:val="24"/>
          </w:rPr>
          <w:fldChar w:fldCharType="begin"/>
        </w:r>
        <w:r w:rsidR="00E90B8D" w:rsidRPr="00340D7A">
          <w:rPr>
            <w:sz w:val="24"/>
          </w:rPr>
          <w:instrText xml:space="preserve"> PAGEREF _Toc17658 </w:instrText>
        </w:r>
        <w:r w:rsidR="00E90B8D" w:rsidRPr="00340D7A">
          <w:rPr>
            <w:sz w:val="24"/>
          </w:rPr>
          <w:fldChar w:fldCharType="separate"/>
        </w:r>
        <w:r w:rsidR="00E90B8D" w:rsidRPr="00340D7A">
          <w:rPr>
            <w:sz w:val="24"/>
          </w:rPr>
          <w:t>5</w:t>
        </w:r>
        <w:r w:rsidR="00E90B8D" w:rsidRPr="00340D7A">
          <w:rPr>
            <w:sz w:val="24"/>
          </w:rPr>
          <w:fldChar w:fldCharType="end"/>
        </w:r>
      </w:hyperlink>
    </w:p>
    <w:p w:rsidR="00563A39" w:rsidRPr="00340D7A" w:rsidRDefault="00C73726">
      <w:pPr>
        <w:pStyle w:val="11"/>
        <w:tabs>
          <w:tab w:val="right" w:leader="dot" w:pos="8306"/>
        </w:tabs>
        <w:rPr>
          <w:sz w:val="24"/>
        </w:rPr>
      </w:pPr>
      <w:hyperlink w:anchor="_Toc5985" w:history="1">
        <w:r w:rsidR="00E90B8D" w:rsidRPr="00340D7A">
          <w:rPr>
            <w:rFonts w:ascii="黑体" w:eastAsia="黑体" w:hAnsi="黑体" w:cs="黑体" w:hint="eastAsia"/>
            <w:sz w:val="24"/>
            <w:szCs w:val="32"/>
          </w:rPr>
          <w:t>六、变更申报事项</w:t>
        </w:r>
        <w:r w:rsidR="00E90B8D" w:rsidRPr="00340D7A">
          <w:rPr>
            <w:sz w:val="24"/>
          </w:rPr>
          <w:tab/>
        </w:r>
        <w:r w:rsidR="00E90B8D" w:rsidRPr="00340D7A">
          <w:rPr>
            <w:sz w:val="24"/>
          </w:rPr>
          <w:fldChar w:fldCharType="begin"/>
        </w:r>
        <w:r w:rsidR="00E90B8D" w:rsidRPr="00340D7A">
          <w:rPr>
            <w:sz w:val="24"/>
          </w:rPr>
          <w:instrText xml:space="preserve"> PAGEREF _Toc5985 </w:instrText>
        </w:r>
        <w:r w:rsidR="00E90B8D" w:rsidRPr="00340D7A">
          <w:rPr>
            <w:sz w:val="24"/>
          </w:rPr>
          <w:fldChar w:fldCharType="separate"/>
        </w:r>
        <w:r w:rsidR="00E90B8D" w:rsidRPr="00340D7A">
          <w:rPr>
            <w:sz w:val="24"/>
          </w:rPr>
          <w:t>5</w:t>
        </w:r>
        <w:r w:rsidR="00E90B8D" w:rsidRPr="00340D7A">
          <w:rPr>
            <w:sz w:val="24"/>
          </w:rPr>
          <w:fldChar w:fldCharType="end"/>
        </w:r>
      </w:hyperlink>
    </w:p>
    <w:p w:rsidR="00563A39" w:rsidRPr="00340D7A" w:rsidRDefault="00C73726">
      <w:pPr>
        <w:pStyle w:val="2"/>
        <w:tabs>
          <w:tab w:val="right" w:leader="dot" w:pos="8306"/>
        </w:tabs>
        <w:rPr>
          <w:sz w:val="24"/>
        </w:rPr>
      </w:pPr>
      <w:hyperlink w:anchor="_Toc9244" w:history="1">
        <w:r w:rsidR="00E90B8D" w:rsidRPr="00340D7A">
          <w:rPr>
            <w:rFonts w:ascii="楷体" w:eastAsia="楷体" w:hAnsi="楷体" w:cs="楷体" w:hint="eastAsia"/>
            <w:sz w:val="24"/>
            <w:szCs w:val="32"/>
          </w:rPr>
          <w:t>（一）合作金融机构与B2B平台解除合作</w:t>
        </w:r>
        <w:r w:rsidR="00E90B8D" w:rsidRPr="00340D7A">
          <w:rPr>
            <w:sz w:val="24"/>
          </w:rPr>
          <w:tab/>
        </w:r>
        <w:r w:rsidR="00E90B8D" w:rsidRPr="00340D7A">
          <w:rPr>
            <w:sz w:val="24"/>
          </w:rPr>
          <w:fldChar w:fldCharType="begin"/>
        </w:r>
        <w:r w:rsidR="00E90B8D" w:rsidRPr="00340D7A">
          <w:rPr>
            <w:sz w:val="24"/>
          </w:rPr>
          <w:instrText xml:space="preserve"> PAGEREF _Toc9244 </w:instrText>
        </w:r>
        <w:r w:rsidR="00E90B8D" w:rsidRPr="00340D7A">
          <w:rPr>
            <w:sz w:val="24"/>
          </w:rPr>
          <w:fldChar w:fldCharType="separate"/>
        </w:r>
        <w:r w:rsidR="00E90B8D" w:rsidRPr="00340D7A">
          <w:rPr>
            <w:sz w:val="24"/>
          </w:rPr>
          <w:t>5</w:t>
        </w:r>
        <w:r w:rsidR="00E90B8D" w:rsidRPr="00340D7A">
          <w:rPr>
            <w:sz w:val="24"/>
          </w:rPr>
          <w:fldChar w:fldCharType="end"/>
        </w:r>
      </w:hyperlink>
    </w:p>
    <w:p w:rsidR="00563A39" w:rsidRPr="00340D7A" w:rsidRDefault="00C73726">
      <w:pPr>
        <w:pStyle w:val="2"/>
        <w:tabs>
          <w:tab w:val="right" w:leader="dot" w:pos="8306"/>
        </w:tabs>
        <w:rPr>
          <w:sz w:val="24"/>
        </w:rPr>
      </w:pPr>
      <w:hyperlink w:anchor="_Toc25544" w:history="1">
        <w:r w:rsidR="00E90B8D" w:rsidRPr="00340D7A">
          <w:rPr>
            <w:rFonts w:ascii="楷体" w:eastAsia="楷体" w:hAnsi="楷体" w:cs="楷体" w:hint="eastAsia"/>
            <w:sz w:val="24"/>
            <w:szCs w:val="32"/>
          </w:rPr>
          <w:t>（二）变更“票付通”业务相关信息</w:t>
        </w:r>
        <w:r w:rsidR="00E90B8D" w:rsidRPr="00340D7A">
          <w:rPr>
            <w:sz w:val="24"/>
          </w:rPr>
          <w:tab/>
        </w:r>
        <w:r w:rsidR="00FE6885">
          <w:rPr>
            <w:sz w:val="24"/>
          </w:rPr>
          <w:t>5</w:t>
        </w:r>
      </w:hyperlink>
    </w:p>
    <w:p w:rsidR="00563A39" w:rsidRPr="00340D7A" w:rsidRDefault="00C73726">
      <w:pPr>
        <w:pStyle w:val="2"/>
        <w:tabs>
          <w:tab w:val="right" w:leader="dot" w:pos="8306"/>
        </w:tabs>
        <w:rPr>
          <w:sz w:val="24"/>
        </w:rPr>
      </w:pPr>
      <w:hyperlink w:anchor="_Toc24091" w:history="1">
        <w:r w:rsidR="00E90B8D" w:rsidRPr="00340D7A">
          <w:rPr>
            <w:rFonts w:ascii="楷体" w:eastAsia="楷体" w:hAnsi="楷体" w:cs="楷体" w:hint="eastAsia"/>
            <w:sz w:val="24"/>
            <w:szCs w:val="32"/>
          </w:rPr>
          <w:t>（三）审核结果</w:t>
        </w:r>
        <w:r w:rsidR="00E90B8D" w:rsidRPr="00340D7A">
          <w:rPr>
            <w:sz w:val="24"/>
          </w:rPr>
          <w:tab/>
        </w:r>
        <w:r w:rsidR="00E90B8D" w:rsidRPr="00340D7A">
          <w:rPr>
            <w:sz w:val="24"/>
          </w:rPr>
          <w:fldChar w:fldCharType="begin"/>
        </w:r>
        <w:r w:rsidR="00E90B8D" w:rsidRPr="00340D7A">
          <w:rPr>
            <w:sz w:val="24"/>
          </w:rPr>
          <w:instrText xml:space="preserve"> PAGEREF _Toc24091 </w:instrText>
        </w:r>
        <w:r w:rsidR="00E90B8D" w:rsidRPr="00340D7A">
          <w:rPr>
            <w:sz w:val="24"/>
          </w:rPr>
          <w:fldChar w:fldCharType="separate"/>
        </w:r>
        <w:r w:rsidR="00E90B8D" w:rsidRPr="00340D7A">
          <w:rPr>
            <w:sz w:val="24"/>
          </w:rPr>
          <w:t>6</w:t>
        </w:r>
        <w:r w:rsidR="00E90B8D" w:rsidRPr="00340D7A">
          <w:rPr>
            <w:sz w:val="24"/>
          </w:rPr>
          <w:fldChar w:fldCharType="end"/>
        </w:r>
      </w:hyperlink>
    </w:p>
    <w:p w:rsidR="00563A39" w:rsidRDefault="0059482A">
      <w:pPr>
        <w:sectPr w:rsidR="00563A39" w:rsidSect="0059482A">
          <w:footerReference w:type="even" r:id="rId7"/>
          <w:pgSz w:w="11906" w:h="16838"/>
          <w:pgMar w:top="1440" w:right="1800" w:bottom="1440" w:left="1800" w:header="851" w:footer="1361" w:gutter="0"/>
          <w:pgNumType w:fmt="numberInDash"/>
          <w:cols w:space="720"/>
          <w:titlePg/>
          <w:docGrid w:type="lines" w:linePitch="312"/>
        </w:sect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-204849</wp:posOffset>
                </wp:positionH>
                <wp:positionV relativeFrom="paragraph">
                  <wp:posOffset>1096793</wp:posOffset>
                </wp:positionV>
                <wp:extent cx="890649" cy="475013"/>
                <wp:effectExtent l="0" t="0" r="24130" b="203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649" cy="4750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B96849" id="矩形 1" o:spid="_x0000_s1026" style="position:absolute;left:0;text-align:left;margin-left:-16.15pt;margin-top:86.35pt;width:70.15pt;height:3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" fillcolor="white [3212]" strokecolor="white [3212]" strokeweight="2pt"/>
            </w:pict>
          </mc:Fallback>
        </mc:AlternateContent>
      </w:r>
      <w:r w:rsidR="00E90B8D" w:rsidRPr="00340D7A">
        <w:rPr>
          <w:kern w:val="0"/>
          <w:sz w:val="24"/>
        </w:rPr>
        <w:fldChar w:fldCharType="end"/>
      </w:r>
    </w:p>
    <w:p w:rsidR="00563A39" w:rsidRDefault="00E90B8D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bookmarkStart w:id="0" w:name="_Toc15853"/>
      <w:bookmarkStart w:id="1" w:name="_Toc3884"/>
      <w:bookmarkStart w:id="2" w:name="_Toc14189"/>
      <w:bookmarkStart w:id="3" w:name="_Toc4226"/>
      <w:bookmarkStart w:id="4" w:name="_Toc18600"/>
      <w:bookmarkStart w:id="5" w:name="_Toc16724"/>
      <w:bookmarkStart w:id="6" w:name="_Toc30612"/>
      <w:bookmarkStart w:id="7" w:name="_Toc19080"/>
      <w:bookmarkStart w:id="8" w:name="_Toc2490"/>
      <w:bookmarkStart w:id="9" w:name="_Toc21785"/>
      <w:bookmarkStart w:id="10" w:name="_Toc9338529"/>
      <w:bookmarkStart w:id="11" w:name="_Toc31833"/>
      <w:bookmarkStart w:id="12" w:name="_Toc10914"/>
      <w:bookmarkStart w:id="13" w:name="_Toc26626"/>
      <w:bookmarkStart w:id="14" w:name="_Toc24415"/>
      <w:bookmarkStart w:id="15" w:name="_Toc14348"/>
      <w:bookmarkStart w:id="16" w:name="_Toc12518"/>
      <w:bookmarkStart w:id="17" w:name="_Toc14983"/>
      <w:bookmarkStart w:id="18" w:name="_Toc19678"/>
      <w:r>
        <w:rPr>
          <w:rFonts w:ascii="黑体" w:eastAsia="黑体" w:hAnsi="黑体" w:cs="黑体" w:hint="eastAsia"/>
          <w:sz w:val="32"/>
          <w:szCs w:val="32"/>
        </w:rPr>
        <w:lastRenderedPageBreak/>
        <w:t>一、合作金融机构接入申报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563A39" w:rsidRPr="00340D7A" w:rsidRDefault="00E90B8D">
      <w:pPr>
        <w:spacing w:line="560" w:lineRule="exact"/>
        <w:ind w:firstLineChars="200" w:firstLine="640"/>
        <w:outlineLvl w:val="1"/>
        <w:rPr>
          <w:rFonts w:ascii="楷体" w:eastAsia="楷体" w:hAnsi="楷体" w:cs="楷体"/>
          <w:sz w:val="32"/>
          <w:szCs w:val="32"/>
        </w:rPr>
      </w:pPr>
      <w:bookmarkStart w:id="19" w:name="_Toc28425"/>
      <w:bookmarkStart w:id="20" w:name="_Toc14325"/>
      <w:bookmarkStart w:id="21" w:name="_Toc3342"/>
      <w:bookmarkStart w:id="22" w:name="_Toc17726"/>
      <w:bookmarkStart w:id="23" w:name="_Toc9237"/>
      <w:bookmarkStart w:id="24" w:name="_Toc20730"/>
      <w:bookmarkStart w:id="25" w:name="_Toc15478"/>
      <w:bookmarkStart w:id="26" w:name="_Toc2198"/>
      <w:bookmarkStart w:id="27" w:name="_Toc9338531"/>
      <w:bookmarkStart w:id="28" w:name="_Toc29889"/>
      <w:bookmarkStart w:id="29" w:name="_Toc20622"/>
      <w:bookmarkStart w:id="30" w:name="_Toc20852"/>
      <w:bookmarkStart w:id="31" w:name="_Toc25575"/>
      <w:bookmarkStart w:id="32" w:name="_Toc6481"/>
      <w:bookmarkStart w:id="33" w:name="_Toc16243"/>
      <w:bookmarkStart w:id="34" w:name="_Toc19498"/>
      <w:bookmarkStart w:id="35" w:name="_Toc23749"/>
      <w:bookmarkStart w:id="36" w:name="_Toc17882"/>
      <w:bookmarkStart w:id="37" w:name="_Toc1496"/>
      <w:r w:rsidRPr="00340D7A">
        <w:rPr>
          <w:rFonts w:ascii="楷体" w:eastAsia="楷体" w:hAnsi="楷体" w:cs="楷体" w:hint="eastAsia"/>
          <w:sz w:val="32"/>
          <w:szCs w:val="32"/>
        </w:rPr>
        <w:t>（一）申报材料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563A39" w:rsidRDefault="00E90B8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金融机构申</w:t>
      </w:r>
      <w:r>
        <w:rPr>
          <w:rFonts w:ascii="仿宋" w:eastAsia="仿宋" w:hAnsi="仿宋" w:hint="eastAsia"/>
          <w:sz w:val="32"/>
          <w:szCs w:val="32"/>
        </w:rPr>
        <w:t>报</w:t>
      </w:r>
      <w:r>
        <w:rPr>
          <w:rFonts w:ascii="仿宋" w:eastAsia="仿宋" w:hAnsi="仿宋"/>
          <w:sz w:val="32"/>
          <w:szCs w:val="32"/>
        </w:rPr>
        <w:t>成为</w:t>
      </w:r>
      <w:r>
        <w:rPr>
          <w:rFonts w:ascii="仿宋" w:eastAsia="仿宋" w:hAnsi="仿宋" w:hint="eastAsia"/>
          <w:sz w:val="32"/>
          <w:szCs w:val="32"/>
        </w:rPr>
        <w:t>“票付通”业务的合作金融机构时，</w:t>
      </w:r>
      <w:r>
        <w:rPr>
          <w:rFonts w:ascii="仿宋" w:eastAsia="仿宋" w:hAnsi="仿宋"/>
          <w:sz w:val="32"/>
          <w:szCs w:val="32"/>
        </w:rPr>
        <w:t>应当向票交所</w:t>
      </w:r>
      <w:r>
        <w:rPr>
          <w:rFonts w:ascii="仿宋" w:eastAsia="仿宋" w:hAnsi="仿宋" w:hint="eastAsia"/>
          <w:sz w:val="32"/>
          <w:szCs w:val="32"/>
        </w:rPr>
        <w:t>提交下列材料</w:t>
      </w:r>
      <w:r>
        <w:rPr>
          <w:rFonts w:ascii="仿宋" w:eastAsia="仿宋" w:hAnsi="仿宋"/>
          <w:sz w:val="32"/>
          <w:szCs w:val="32"/>
        </w:rPr>
        <w:t>：</w:t>
      </w:r>
    </w:p>
    <w:p w:rsidR="00563A39" w:rsidRDefault="00E90B8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书面申报说明；</w:t>
      </w:r>
    </w:p>
    <w:p w:rsidR="00563A39" w:rsidRDefault="00E90B8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《“票付通”业务金融机构申报表》（</w:t>
      </w:r>
      <w:r w:rsidR="00340D7A">
        <w:rPr>
          <w:rFonts w:ascii="仿宋" w:eastAsia="仿宋" w:hAnsi="仿宋" w:hint="eastAsia"/>
          <w:sz w:val="32"/>
          <w:szCs w:val="32"/>
        </w:rPr>
        <w:t>见</w:t>
      </w:r>
      <w:r>
        <w:rPr>
          <w:rFonts w:ascii="仿宋" w:eastAsia="仿宋" w:hAnsi="仿宋" w:hint="eastAsia"/>
          <w:sz w:val="32"/>
          <w:szCs w:val="32"/>
        </w:rPr>
        <w:t>附1）；</w:t>
      </w:r>
    </w:p>
    <w:p w:rsidR="00563A39" w:rsidRDefault="00E90B8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.近</w:t>
      </w:r>
      <w:r>
        <w:rPr>
          <w:rFonts w:ascii="仿宋" w:eastAsia="仿宋" w:hAnsi="仿宋" w:hint="eastAsia"/>
          <w:sz w:val="32"/>
          <w:szCs w:val="32"/>
        </w:rPr>
        <w:t>2年</w:t>
      </w:r>
      <w:r>
        <w:rPr>
          <w:rFonts w:ascii="仿宋" w:eastAsia="仿宋" w:hAnsi="仿宋"/>
          <w:sz w:val="32"/>
          <w:szCs w:val="32"/>
        </w:rPr>
        <w:t>在票据业务</w:t>
      </w:r>
      <w:r>
        <w:rPr>
          <w:rFonts w:ascii="仿宋" w:eastAsia="仿宋" w:hAnsi="仿宋" w:hint="eastAsia"/>
          <w:sz w:val="32"/>
          <w:szCs w:val="32"/>
        </w:rPr>
        <w:t>及其</w:t>
      </w:r>
      <w:r>
        <w:rPr>
          <w:rFonts w:ascii="仿宋" w:eastAsia="仿宋" w:hAnsi="仿宋"/>
          <w:sz w:val="32"/>
          <w:szCs w:val="32"/>
        </w:rPr>
        <w:t>接入服务等方面未发生或</w:t>
      </w:r>
      <w:r>
        <w:rPr>
          <w:rFonts w:ascii="仿宋" w:eastAsia="仿宋" w:hAnsi="仿宋" w:hint="eastAsia"/>
          <w:sz w:val="32"/>
          <w:szCs w:val="32"/>
        </w:rPr>
        <w:t>未</w:t>
      </w:r>
      <w:r>
        <w:rPr>
          <w:rFonts w:ascii="仿宋" w:eastAsia="仿宋" w:hAnsi="仿宋"/>
          <w:sz w:val="32"/>
          <w:szCs w:val="32"/>
        </w:rPr>
        <w:t>引发</w:t>
      </w:r>
      <w:r>
        <w:rPr>
          <w:rFonts w:ascii="仿宋" w:eastAsia="仿宋" w:hAnsi="仿宋" w:hint="eastAsia"/>
          <w:sz w:val="32"/>
          <w:szCs w:val="32"/>
        </w:rPr>
        <w:t>重大</w:t>
      </w:r>
      <w:r>
        <w:rPr>
          <w:rFonts w:ascii="仿宋" w:eastAsia="仿宋" w:hAnsi="仿宋"/>
          <w:sz w:val="32"/>
          <w:szCs w:val="32"/>
        </w:rPr>
        <w:t>风险事件的情况说明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563A39" w:rsidRDefault="00E90B8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最近1年每个季度的MPA考核结果；</w:t>
      </w:r>
    </w:p>
    <w:p w:rsidR="00563A39" w:rsidRDefault="00E90B8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首个</w:t>
      </w:r>
      <w:r>
        <w:rPr>
          <w:rFonts w:ascii="仿宋" w:eastAsia="仿宋" w:hAnsi="仿宋"/>
          <w:sz w:val="32"/>
          <w:szCs w:val="32"/>
        </w:rPr>
        <w:t>拟合作的</w:t>
      </w:r>
      <w:r>
        <w:rPr>
          <w:rFonts w:ascii="仿宋" w:eastAsia="仿宋" w:hAnsi="仿宋" w:hint="eastAsia"/>
          <w:sz w:val="32"/>
          <w:szCs w:val="32"/>
        </w:rPr>
        <w:t>B</w:t>
      </w:r>
      <w:r>
        <w:rPr>
          <w:rFonts w:ascii="仿宋" w:eastAsia="仿宋" w:hAnsi="仿宋"/>
          <w:sz w:val="32"/>
          <w:szCs w:val="32"/>
        </w:rPr>
        <w:t>2B平台申</w:t>
      </w:r>
      <w:r>
        <w:rPr>
          <w:rFonts w:ascii="仿宋" w:eastAsia="仿宋" w:hAnsi="仿宋" w:hint="eastAsia"/>
          <w:sz w:val="32"/>
          <w:szCs w:val="32"/>
        </w:rPr>
        <w:t>报</w:t>
      </w:r>
      <w:r>
        <w:rPr>
          <w:rFonts w:ascii="仿宋" w:eastAsia="仿宋" w:hAnsi="仿宋"/>
          <w:sz w:val="32"/>
          <w:szCs w:val="32"/>
        </w:rPr>
        <w:t>材料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563A39" w:rsidRDefault="00E90B8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6.财务公司</w:t>
      </w:r>
      <w:r>
        <w:rPr>
          <w:rFonts w:ascii="仿宋" w:eastAsia="仿宋" w:hAnsi="仿宋" w:hint="eastAsia"/>
          <w:sz w:val="32"/>
          <w:szCs w:val="32"/>
        </w:rPr>
        <w:t>申报</w:t>
      </w:r>
      <w:r>
        <w:rPr>
          <w:rFonts w:ascii="仿宋" w:eastAsia="仿宋" w:hAnsi="仿宋"/>
          <w:sz w:val="32"/>
          <w:szCs w:val="32"/>
        </w:rPr>
        <w:t>成为合作金融机构时</w:t>
      </w:r>
      <w:r>
        <w:rPr>
          <w:rFonts w:ascii="仿宋" w:eastAsia="仿宋" w:hAnsi="仿宋" w:hint="eastAsia"/>
          <w:sz w:val="32"/>
          <w:szCs w:val="32"/>
        </w:rPr>
        <w:t>，除提供上述1-5项材料外，还需提供以下材料：（1）财务公司向管辖银保监会（局）提交的备案证明材料复印件；（2）财务公司所属集团公司出具的风险连带责任承诺的相关证明材料。</w:t>
      </w:r>
    </w:p>
    <w:p w:rsidR="00563A39" w:rsidRDefault="00E90B8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申报机构在第1、2、3、4、6（若有）项材料的落款处或正面加盖单位公章，在第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项材料的骑缝处加盖单位公章，第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项材料要求见本规范关于B2B平台内容。</w:t>
      </w:r>
    </w:p>
    <w:p w:rsidR="00563A39" w:rsidRPr="00340D7A" w:rsidRDefault="00E90B8D">
      <w:pPr>
        <w:spacing w:line="560" w:lineRule="exact"/>
        <w:ind w:firstLineChars="200" w:firstLine="640"/>
        <w:outlineLvl w:val="1"/>
        <w:rPr>
          <w:rFonts w:ascii="楷体" w:eastAsia="楷体" w:hAnsi="楷体" w:cs="楷体"/>
          <w:sz w:val="32"/>
          <w:szCs w:val="32"/>
        </w:rPr>
      </w:pPr>
      <w:bookmarkStart w:id="38" w:name="_Toc16474"/>
      <w:bookmarkStart w:id="39" w:name="_Toc14535"/>
      <w:bookmarkStart w:id="40" w:name="_Toc6007"/>
      <w:bookmarkStart w:id="41" w:name="_Toc27843"/>
      <w:bookmarkStart w:id="42" w:name="_Toc16046"/>
      <w:bookmarkStart w:id="43" w:name="_Toc25076"/>
      <w:bookmarkStart w:id="44" w:name="_Toc24758"/>
      <w:bookmarkStart w:id="45" w:name="_Toc21851"/>
      <w:bookmarkStart w:id="46" w:name="_Toc9697"/>
      <w:bookmarkStart w:id="47" w:name="_Toc9338532"/>
      <w:bookmarkStart w:id="48" w:name="_Toc31974"/>
      <w:bookmarkStart w:id="49" w:name="_Toc10134"/>
      <w:bookmarkStart w:id="50" w:name="_Toc14816"/>
      <w:bookmarkStart w:id="51" w:name="_Toc6717"/>
      <w:bookmarkStart w:id="52" w:name="_Toc17801"/>
      <w:bookmarkStart w:id="53" w:name="_Toc17335"/>
      <w:bookmarkStart w:id="54" w:name="_Toc3390"/>
      <w:bookmarkStart w:id="55" w:name="_Toc9979"/>
      <w:bookmarkStart w:id="56" w:name="_Toc29868"/>
      <w:r w:rsidRPr="00340D7A">
        <w:rPr>
          <w:rFonts w:ascii="楷体" w:eastAsia="楷体" w:hAnsi="楷体" w:cs="楷体" w:hint="eastAsia"/>
          <w:sz w:val="32"/>
          <w:szCs w:val="32"/>
        </w:rPr>
        <w:t>（二）受理通知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563A39" w:rsidRDefault="00E90B8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57" w:name="_Toc9338533"/>
      <w:r>
        <w:rPr>
          <w:rFonts w:ascii="仿宋" w:eastAsia="仿宋" w:hAnsi="仿宋"/>
          <w:sz w:val="32"/>
          <w:szCs w:val="32"/>
        </w:rPr>
        <w:t>票交所收到申</w:t>
      </w:r>
      <w:r>
        <w:rPr>
          <w:rFonts w:ascii="仿宋" w:eastAsia="仿宋" w:hAnsi="仿宋" w:hint="eastAsia"/>
          <w:sz w:val="32"/>
          <w:szCs w:val="32"/>
        </w:rPr>
        <w:t>报</w:t>
      </w:r>
      <w:r>
        <w:rPr>
          <w:rFonts w:ascii="仿宋" w:eastAsia="仿宋" w:hAnsi="仿宋"/>
          <w:sz w:val="32"/>
          <w:szCs w:val="32"/>
        </w:rPr>
        <w:t>材料后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</w:rPr>
        <w:t>20个</w:t>
      </w:r>
      <w:r>
        <w:rPr>
          <w:rFonts w:ascii="仿宋" w:eastAsia="仿宋" w:hAnsi="仿宋"/>
          <w:sz w:val="32"/>
          <w:szCs w:val="32"/>
        </w:rPr>
        <w:t>工作日内向</w:t>
      </w:r>
      <w:r>
        <w:rPr>
          <w:rFonts w:ascii="仿宋" w:eastAsia="仿宋" w:hAnsi="仿宋" w:hint="eastAsia"/>
          <w:sz w:val="32"/>
          <w:szCs w:val="32"/>
        </w:rPr>
        <w:t>联系人邮箱反馈审核意见，并附上合作协议模板等“票付通”材料。</w:t>
      </w:r>
    </w:p>
    <w:p w:rsidR="00563A39" w:rsidRDefault="00E90B8D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bookmarkStart w:id="58" w:name="_Toc9590"/>
      <w:bookmarkStart w:id="59" w:name="_Toc10270"/>
      <w:bookmarkStart w:id="60" w:name="_Toc19190"/>
      <w:bookmarkStart w:id="61" w:name="_Toc10398"/>
      <w:bookmarkStart w:id="62" w:name="_Toc32669"/>
      <w:bookmarkStart w:id="63" w:name="_Toc19101"/>
      <w:bookmarkStart w:id="64" w:name="_Toc32598"/>
      <w:bookmarkStart w:id="65" w:name="_Toc22212"/>
      <w:bookmarkStart w:id="66" w:name="_Toc3142"/>
      <w:bookmarkStart w:id="67" w:name="_Toc2127"/>
      <w:bookmarkStart w:id="68" w:name="_Toc8437"/>
      <w:bookmarkStart w:id="69" w:name="_Toc31751"/>
      <w:bookmarkStart w:id="70" w:name="_Toc16376"/>
      <w:bookmarkStart w:id="71" w:name="_Toc4856"/>
      <w:bookmarkStart w:id="72" w:name="_Toc6045"/>
      <w:bookmarkStart w:id="73" w:name="_Toc11551"/>
      <w:bookmarkStart w:id="74" w:name="_Toc15364"/>
      <w:bookmarkStart w:id="75" w:name="_Toc4417"/>
      <w:r>
        <w:rPr>
          <w:rFonts w:ascii="黑体" w:eastAsia="黑体" w:hAnsi="黑体" w:cs="黑体" w:hint="eastAsia"/>
          <w:sz w:val="32"/>
          <w:szCs w:val="32"/>
        </w:rPr>
        <w:t>二、开户机构接入申报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563A39" w:rsidRDefault="00E90B8D">
      <w:pPr>
        <w:spacing w:line="560" w:lineRule="exact"/>
        <w:ind w:firstLineChars="200" w:firstLine="640"/>
        <w:rPr>
          <w:rFonts w:ascii="楷体" w:eastAsia="楷体" w:hAnsi="楷体" w:cs="楷体"/>
          <w:b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金融机构申</w:t>
      </w:r>
      <w:r>
        <w:rPr>
          <w:rFonts w:ascii="仿宋" w:eastAsia="仿宋" w:hAnsi="仿宋" w:hint="eastAsia"/>
          <w:sz w:val="32"/>
          <w:szCs w:val="32"/>
        </w:rPr>
        <w:t>报</w:t>
      </w:r>
      <w:r>
        <w:rPr>
          <w:rFonts w:ascii="仿宋" w:eastAsia="仿宋" w:hAnsi="仿宋"/>
          <w:sz w:val="32"/>
          <w:szCs w:val="32"/>
        </w:rPr>
        <w:t>成为</w:t>
      </w:r>
      <w:r>
        <w:rPr>
          <w:rFonts w:ascii="仿宋" w:eastAsia="仿宋" w:hAnsi="仿宋" w:hint="eastAsia"/>
          <w:sz w:val="32"/>
          <w:szCs w:val="32"/>
        </w:rPr>
        <w:t>“票付通”业务的合作金融机构，应当</w:t>
      </w:r>
      <w:r>
        <w:rPr>
          <w:rFonts w:ascii="仿宋" w:eastAsia="仿宋" w:hAnsi="仿宋"/>
          <w:sz w:val="32"/>
          <w:szCs w:val="32"/>
        </w:rPr>
        <w:t>同时申</w:t>
      </w:r>
      <w:r>
        <w:rPr>
          <w:rFonts w:ascii="仿宋" w:eastAsia="仿宋" w:hAnsi="仿宋" w:hint="eastAsia"/>
          <w:sz w:val="32"/>
          <w:szCs w:val="32"/>
        </w:rPr>
        <w:t>报</w:t>
      </w:r>
      <w:r>
        <w:rPr>
          <w:rFonts w:ascii="仿宋" w:eastAsia="仿宋" w:hAnsi="仿宋"/>
          <w:sz w:val="32"/>
          <w:szCs w:val="32"/>
        </w:rPr>
        <w:t>成为</w:t>
      </w:r>
      <w:r>
        <w:rPr>
          <w:rFonts w:ascii="仿宋" w:eastAsia="仿宋" w:hAnsi="仿宋" w:hint="eastAsia"/>
          <w:sz w:val="32"/>
          <w:szCs w:val="32"/>
        </w:rPr>
        <w:t>“票付通”业务的开户机构，相关材料应当一并提交。如果金融机构单独申报成为“票付通”业务的开</w:t>
      </w:r>
      <w:r>
        <w:rPr>
          <w:rFonts w:ascii="仿宋" w:eastAsia="仿宋" w:hAnsi="仿宋" w:hint="eastAsia"/>
          <w:sz w:val="32"/>
          <w:szCs w:val="32"/>
        </w:rPr>
        <w:lastRenderedPageBreak/>
        <w:t>户机构，按以下要求办理。</w:t>
      </w:r>
    </w:p>
    <w:p w:rsidR="00563A39" w:rsidRPr="00340D7A" w:rsidRDefault="00E90B8D">
      <w:pPr>
        <w:spacing w:line="560" w:lineRule="exact"/>
        <w:ind w:firstLineChars="200" w:firstLine="640"/>
        <w:outlineLvl w:val="1"/>
        <w:rPr>
          <w:rFonts w:ascii="楷体" w:eastAsia="楷体" w:hAnsi="楷体" w:cs="楷体"/>
          <w:sz w:val="32"/>
          <w:szCs w:val="32"/>
        </w:rPr>
      </w:pPr>
      <w:bookmarkStart w:id="76" w:name="_Toc2739"/>
      <w:bookmarkStart w:id="77" w:name="_Toc18383"/>
      <w:bookmarkStart w:id="78" w:name="_Toc4170"/>
      <w:bookmarkStart w:id="79" w:name="_Toc6415"/>
      <w:bookmarkStart w:id="80" w:name="_Toc61"/>
      <w:bookmarkStart w:id="81" w:name="_Toc11712"/>
      <w:bookmarkStart w:id="82" w:name="_Toc24494"/>
      <w:bookmarkStart w:id="83" w:name="_Toc16480"/>
      <w:bookmarkStart w:id="84" w:name="_Toc26327"/>
      <w:bookmarkStart w:id="85" w:name="_Toc4353"/>
      <w:bookmarkStart w:id="86" w:name="_Toc10614"/>
      <w:bookmarkStart w:id="87" w:name="_Toc31267"/>
      <w:bookmarkStart w:id="88" w:name="_Toc8445"/>
      <w:bookmarkStart w:id="89" w:name="_Toc31225"/>
      <w:bookmarkStart w:id="90" w:name="_Toc10888"/>
      <w:bookmarkStart w:id="91" w:name="_Toc16715"/>
      <w:bookmarkStart w:id="92" w:name="_Toc3984"/>
      <w:bookmarkStart w:id="93" w:name="_Toc9338535"/>
      <w:bookmarkStart w:id="94" w:name="_Toc32368"/>
      <w:r w:rsidRPr="00340D7A">
        <w:rPr>
          <w:rFonts w:ascii="楷体" w:eastAsia="楷体" w:hAnsi="楷体" w:cs="楷体" w:hint="eastAsia"/>
          <w:sz w:val="32"/>
          <w:szCs w:val="32"/>
        </w:rPr>
        <w:t>（一）申报材料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:rsidR="00563A39" w:rsidRDefault="00E90B8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金融机构申</w:t>
      </w:r>
      <w:r>
        <w:rPr>
          <w:rFonts w:ascii="仿宋" w:eastAsia="仿宋" w:hAnsi="仿宋" w:hint="eastAsia"/>
          <w:sz w:val="32"/>
          <w:szCs w:val="32"/>
        </w:rPr>
        <w:t>报</w:t>
      </w:r>
      <w:r>
        <w:rPr>
          <w:rFonts w:ascii="仿宋" w:eastAsia="仿宋" w:hAnsi="仿宋"/>
          <w:sz w:val="32"/>
          <w:szCs w:val="32"/>
        </w:rPr>
        <w:t>成为</w:t>
      </w:r>
      <w:r>
        <w:rPr>
          <w:rFonts w:ascii="仿宋" w:eastAsia="仿宋" w:hAnsi="仿宋" w:hint="eastAsia"/>
          <w:sz w:val="32"/>
          <w:szCs w:val="32"/>
        </w:rPr>
        <w:t>“票付通”业务的开户机构时，</w:t>
      </w:r>
      <w:r>
        <w:rPr>
          <w:rFonts w:ascii="仿宋" w:eastAsia="仿宋" w:hAnsi="仿宋"/>
          <w:sz w:val="32"/>
          <w:szCs w:val="32"/>
        </w:rPr>
        <w:t>应当向票交所</w:t>
      </w:r>
      <w:r>
        <w:rPr>
          <w:rFonts w:ascii="仿宋" w:eastAsia="仿宋" w:hAnsi="仿宋" w:hint="eastAsia"/>
          <w:sz w:val="32"/>
          <w:szCs w:val="32"/>
        </w:rPr>
        <w:t>提交《“票付通”业务金融机构申报表》（</w:t>
      </w:r>
      <w:r w:rsidR="00340D7A">
        <w:rPr>
          <w:rFonts w:ascii="仿宋" w:eastAsia="仿宋" w:hAnsi="仿宋" w:hint="eastAsia"/>
          <w:sz w:val="32"/>
          <w:szCs w:val="32"/>
        </w:rPr>
        <w:t>见</w:t>
      </w:r>
      <w:r>
        <w:rPr>
          <w:rFonts w:ascii="仿宋" w:eastAsia="仿宋" w:hAnsi="仿宋" w:hint="eastAsia"/>
          <w:sz w:val="32"/>
          <w:szCs w:val="32"/>
        </w:rPr>
        <w:t>附1），并在落款处加盖单位公章。</w:t>
      </w:r>
    </w:p>
    <w:p w:rsidR="00563A39" w:rsidRPr="00340D7A" w:rsidRDefault="00E90B8D">
      <w:pPr>
        <w:spacing w:line="560" w:lineRule="exact"/>
        <w:ind w:firstLineChars="200" w:firstLine="640"/>
        <w:outlineLvl w:val="1"/>
        <w:rPr>
          <w:rFonts w:ascii="楷体" w:eastAsia="楷体" w:hAnsi="楷体" w:cs="楷体"/>
          <w:sz w:val="32"/>
          <w:szCs w:val="32"/>
        </w:rPr>
      </w:pPr>
      <w:bookmarkStart w:id="95" w:name="_Toc5069"/>
      <w:bookmarkStart w:id="96" w:name="_Toc10511"/>
      <w:bookmarkStart w:id="97" w:name="_Toc22010"/>
      <w:bookmarkStart w:id="98" w:name="_Toc31615"/>
      <w:bookmarkStart w:id="99" w:name="_Toc20712"/>
      <w:bookmarkStart w:id="100" w:name="_Toc15335"/>
      <w:bookmarkStart w:id="101" w:name="_Toc4031"/>
      <w:bookmarkStart w:id="102" w:name="_Toc28869"/>
      <w:bookmarkStart w:id="103" w:name="_Toc24954"/>
      <w:bookmarkStart w:id="104" w:name="_Toc10255"/>
      <w:bookmarkStart w:id="105" w:name="_Toc4185"/>
      <w:bookmarkStart w:id="106" w:name="_Toc25172"/>
      <w:bookmarkStart w:id="107" w:name="_Toc46"/>
      <w:bookmarkStart w:id="108" w:name="_Toc1585"/>
      <w:bookmarkStart w:id="109" w:name="_Toc21273"/>
      <w:bookmarkStart w:id="110" w:name="_Toc9338536"/>
      <w:bookmarkStart w:id="111" w:name="_Toc17981"/>
      <w:bookmarkStart w:id="112" w:name="_Toc371"/>
      <w:bookmarkStart w:id="113" w:name="_Toc11599"/>
      <w:r w:rsidRPr="00340D7A">
        <w:rPr>
          <w:rFonts w:ascii="楷体" w:eastAsia="楷体" w:hAnsi="楷体" w:cs="楷体" w:hint="eastAsia"/>
          <w:sz w:val="32"/>
          <w:szCs w:val="32"/>
        </w:rPr>
        <w:t>（二）受理通知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:rsidR="00563A39" w:rsidRDefault="00E90B8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114" w:name="_Toc9338537"/>
      <w:r>
        <w:rPr>
          <w:rFonts w:ascii="仿宋" w:eastAsia="仿宋" w:hAnsi="仿宋"/>
          <w:sz w:val="32"/>
          <w:szCs w:val="32"/>
        </w:rPr>
        <w:t>票交所收到申</w:t>
      </w:r>
      <w:r>
        <w:rPr>
          <w:rFonts w:ascii="仿宋" w:eastAsia="仿宋" w:hAnsi="仿宋" w:hint="eastAsia"/>
          <w:sz w:val="32"/>
          <w:szCs w:val="32"/>
        </w:rPr>
        <w:t>报</w:t>
      </w:r>
      <w:r>
        <w:rPr>
          <w:rFonts w:ascii="仿宋" w:eastAsia="仿宋" w:hAnsi="仿宋"/>
          <w:sz w:val="32"/>
          <w:szCs w:val="32"/>
        </w:rPr>
        <w:t>材料后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</w:rPr>
        <w:t>20个</w:t>
      </w:r>
      <w:r>
        <w:rPr>
          <w:rFonts w:ascii="仿宋" w:eastAsia="仿宋" w:hAnsi="仿宋"/>
          <w:sz w:val="32"/>
          <w:szCs w:val="32"/>
        </w:rPr>
        <w:t>工作日内向</w:t>
      </w:r>
      <w:r>
        <w:rPr>
          <w:rFonts w:ascii="仿宋" w:eastAsia="仿宋" w:hAnsi="仿宋" w:hint="eastAsia"/>
          <w:sz w:val="32"/>
          <w:szCs w:val="32"/>
        </w:rPr>
        <w:t>联系人邮箱反馈审核意见。</w:t>
      </w:r>
    </w:p>
    <w:p w:rsidR="00563A39" w:rsidRDefault="00E90B8D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bookmarkStart w:id="115" w:name="_Toc7475"/>
      <w:bookmarkStart w:id="116" w:name="_Toc28994"/>
      <w:bookmarkStart w:id="117" w:name="_Toc31785"/>
      <w:bookmarkStart w:id="118" w:name="_Toc15351"/>
      <w:bookmarkStart w:id="119" w:name="_Toc16550"/>
      <w:bookmarkStart w:id="120" w:name="_Toc12279"/>
      <w:bookmarkStart w:id="121" w:name="_Toc13007"/>
      <w:bookmarkStart w:id="122" w:name="_Toc29023"/>
      <w:bookmarkStart w:id="123" w:name="_Toc5863"/>
      <w:bookmarkStart w:id="124" w:name="_Toc15465"/>
      <w:bookmarkStart w:id="125" w:name="_Toc15456"/>
      <w:bookmarkStart w:id="126" w:name="_Toc32328"/>
      <w:bookmarkStart w:id="127" w:name="_Toc17083"/>
      <w:bookmarkStart w:id="128" w:name="_Toc30427"/>
      <w:bookmarkStart w:id="129" w:name="_Toc3105"/>
      <w:bookmarkStart w:id="130" w:name="_Toc16291"/>
      <w:bookmarkStart w:id="131" w:name="_Toc11072"/>
      <w:bookmarkStart w:id="132" w:name="_Toc20823"/>
      <w:r>
        <w:rPr>
          <w:rFonts w:ascii="黑体" w:eastAsia="黑体" w:hAnsi="黑体" w:cs="黑体" w:hint="eastAsia"/>
          <w:sz w:val="32"/>
          <w:szCs w:val="32"/>
        </w:rPr>
        <w:t>三、B2B平台新增申报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:rsidR="00563A39" w:rsidRPr="00340D7A" w:rsidRDefault="00E90B8D">
      <w:pPr>
        <w:spacing w:line="560" w:lineRule="exact"/>
        <w:ind w:firstLineChars="200" w:firstLine="640"/>
        <w:outlineLvl w:val="1"/>
        <w:rPr>
          <w:rFonts w:ascii="楷体" w:eastAsia="楷体" w:hAnsi="楷体" w:cs="楷体"/>
          <w:sz w:val="32"/>
          <w:szCs w:val="32"/>
        </w:rPr>
      </w:pPr>
      <w:bookmarkStart w:id="133" w:name="_Toc14664"/>
      <w:bookmarkStart w:id="134" w:name="_Toc11888"/>
      <w:bookmarkStart w:id="135" w:name="_Toc12568"/>
      <w:bookmarkStart w:id="136" w:name="_Toc20112"/>
      <w:bookmarkStart w:id="137" w:name="_Toc7074"/>
      <w:bookmarkStart w:id="138" w:name="_Toc20570"/>
      <w:bookmarkStart w:id="139" w:name="_Toc9338539"/>
      <w:bookmarkStart w:id="140" w:name="_Toc13131"/>
      <w:bookmarkStart w:id="141" w:name="_Toc3549"/>
      <w:bookmarkStart w:id="142" w:name="_Toc20274"/>
      <w:bookmarkStart w:id="143" w:name="_Toc19197"/>
      <w:bookmarkStart w:id="144" w:name="_Toc10455"/>
      <w:bookmarkStart w:id="145" w:name="_Toc12163"/>
      <w:bookmarkStart w:id="146" w:name="_Toc5341"/>
      <w:bookmarkStart w:id="147" w:name="_Toc9643"/>
      <w:bookmarkStart w:id="148" w:name="_Toc31972"/>
      <w:bookmarkStart w:id="149" w:name="_Toc737"/>
      <w:bookmarkStart w:id="150" w:name="_Toc9803"/>
      <w:bookmarkStart w:id="151" w:name="_Toc11046"/>
      <w:r w:rsidRPr="00340D7A">
        <w:rPr>
          <w:rFonts w:ascii="楷体" w:eastAsia="楷体" w:hAnsi="楷体" w:cs="楷体" w:hint="eastAsia"/>
          <w:sz w:val="32"/>
          <w:szCs w:val="32"/>
        </w:rPr>
        <w:t>（一）申报材料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563A39" w:rsidRDefault="00E90B8D">
      <w:pPr>
        <w:pStyle w:val="ab"/>
        <w:spacing w:line="560" w:lineRule="exact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合作金融机构拟向</w:t>
      </w:r>
      <w:r>
        <w:rPr>
          <w:rFonts w:ascii="仿宋" w:eastAsia="仿宋" w:hAnsi="仿宋" w:cs="仿宋_GB2312"/>
          <w:sz w:val="32"/>
          <w:szCs w:val="32"/>
        </w:rPr>
        <w:t>B2B</w:t>
      </w:r>
      <w:r>
        <w:rPr>
          <w:rFonts w:ascii="仿宋" w:eastAsia="仿宋" w:hAnsi="仿宋" w:cs="仿宋_GB2312" w:hint="eastAsia"/>
          <w:sz w:val="32"/>
          <w:szCs w:val="32"/>
        </w:rPr>
        <w:t>平台提供“票付通”业务且审核</w:t>
      </w:r>
      <w:r>
        <w:rPr>
          <w:rFonts w:ascii="仿宋" w:eastAsia="仿宋" w:hAnsi="仿宋" w:cs="仿宋_GB2312"/>
          <w:sz w:val="32"/>
          <w:szCs w:val="32"/>
        </w:rPr>
        <w:t>B2B</w:t>
      </w:r>
      <w:r>
        <w:rPr>
          <w:rFonts w:ascii="仿宋" w:eastAsia="仿宋" w:hAnsi="仿宋" w:cs="仿宋_GB2312" w:hint="eastAsia"/>
          <w:sz w:val="32"/>
          <w:szCs w:val="32"/>
        </w:rPr>
        <w:t>平台符合条件的，应当向票交所提交下列材料：</w:t>
      </w:r>
    </w:p>
    <w:p w:rsidR="00563A39" w:rsidRDefault="00E90B8D">
      <w:pPr>
        <w:pStyle w:val="ab"/>
        <w:spacing w:line="560" w:lineRule="exact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1.</w:t>
      </w:r>
      <w:r>
        <w:rPr>
          <w:rFonts w:ascii="仿宋" w:eastAsia="仿宋" w:hAnsi="仿宋" w:cs="仿宋_GB2312" w:hint="eastAsia"/>
          <w:sz w:val="32"/>
          <w:szCs w:val="32"/>
        </w:rPr>
        <w:t>《“票付通”业务</w:t>
      </w:r>
      <w:r>
        <w:rPr>
          <w:rFonts w:ascii="仿宋" w:eastAsia="仿宋" w:hAnsi="仿宋" w:cs="仿宋_GB2312"/>
          <w:sz w:val="32"/>
          <w:szCs w:val="32"/>
        </w:rPr>
        <w:t>B2B</w:t>
      </w:r>
      <w:r>
        <w:rPr>
          <w:rFonts w:ascii="仿宋" w:eastAsia="仿宋" w:hAnsi="仿宋" w:cs="仿宋_GB2312" w:hint="eastAsia"/>
          <w:sz w:val="32"/>
          <w:szCs w:val="32"/>
        </w:rPr>
        <w:t>平台合作申报表》（</w:t>
      </w:r>
      <w:r w:rsidR="00340D7A">
        <w:rPr>
          <w:rFonts w:ascii="仿宋" w:eastAsia="仿宋" w:hAnsi="仿宋" w:hint="eastAsia"/>
          <w:sz w:val="32"/>
          <w:szCs w:val="32"/>
        </w:rPr>
        <w:t>见</w:t>
      </w:r>
      <w:r>
        <w:rPr>
          <w:rFonts w:ascii="仿宋" w:eastAsia="仿宋" w:hAnsi="仿宋" w:cs="仿宋_GB2312" w:hint="eastAsia"/>
          <w:sz w:val="32"/>
          <w:szCs w:val="32"/>
        </w:rPr>
        <w:t>附</w:t>
      </w:r>
      <w:r>
        <w:rPr>
          <w:rFonts w:ascii="仿宋" w:eastAsia="仿宋" w:hAnsi="仿宋" w:cs="仿宋_GB2312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）；</w:t>
      </w:r>
    </w:p>
    <w:p w:rsidR="00563A39" w:rsidRDefault="00E90B8D">
      <w:pPr>
        <w:pStyle w:val="ab"/>
        <w:spacing w:line="560" w:lineRule="exact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2.合作金融机构出具的B2B平台符合条件</w:t>
      </w:r>
      <w:r>
        <w:rPr>
          <w:rFonts w:ascii="仿宋" w:eastAsia="仿宋" w:hAnsi="仿宋" w:cs="仿宋_GB2312" w:hint="eastAsia"/>
          <w:sz w:val="32"/>
          <w:szCs w:val="32"/>
        </w:rPr>
        <w:t>的</w:t>
      </w:r>
      <w:r>
        <w:rPr>
          <w:rFonts w:ascii="仿宋" w:eastAsia="仿宋" w:hAnsi="仿宋" w:cs="仿宋_GB2312"/>
          <w:sz w:val="32"/>
          <w:szCs w:val="32"/>
        </w:rPr>
        <w:t>审核意见</w:t>
      </w:r>
      <w:r>
        <w:rPr>
          <w:rFonts w:ascii="仿宋" w:eastAsia="仿宋" w:hAnsi="仿宋" w:cs="仿宋_GB2312" w:hint="eastAsia"/>
          <w:sz w:val="32"/>
          <w:szCs w:val="32"/>
        </w:rPr>
        <w:t>；</w:t>
      </w:r>
    </w:p>
    <w:p w:rsidR="00563A39" w:rsidRDefault="00E90B8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B2B</w:t>
      </w:r>
      <w:r>
        <w:rPr>
          <w:rFonts w:ascii="仿宋" w:eastAsia="仿宋" w:hAnsi="仿宋" w:hint="eastAsia"/>
          <w:sz w:val="32"/>
          <w:szCs w:val="32"/>
        </w:rPr>
        <w:t>平台的业务合作情况及相关开户资料复印件；</w:t>
      </w:r>
    </w:p>
    <w:p w:rsidR="00563A39" w:rsidRDefault="00E90B8D">
      <w:pPr>
        <w:pStyle w:val="ab"/>
        <w:spacing w:line="560" w:lineRule="exact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4.B2B平台的材料</w:t>
      </w:r>
      <w:r>
        <w:rPr>
          <w:rFonts w:ascii="仿宋" w:eastAsia="仿宋" w:hAnsi="仿宋" w:cs="仿宋_GB2312" w:hint="eastAsia"/>
          <w:sz w:val="32"/>
          <w:szCs w:val="32"/>
        </w:rPr>
        <w:t>，</w:t>
      </w:r>
      <w:r>
        <w:rPr>
          <w:rFonts w:ascii="仿宋" w:eastAsia="仿宋" w:hAnsi="仿宋" w:cs="仿宋_GB2312"/>
          <w:sz w:val="32"/>
          <w:szCs w:val="32"/>
        </w:rPr>
        <w:t>包括</w:t>
      </w:r>
      <w:r>
        <w:rPr>
          <w:rFonts w:ascii="仿宋" w:eastAsia="仿宋" w:hAnsi="仿宋" w:cs="仿宋_GB2312" w:hint="eastAsia"/>
          <w:sz w:val="32"/>
          <w:szCs w:val="32"/>
        </w:rPr>
        <w:t>：</w:t>
      </w:r>
    </w:p>
    <w:p w:rsidR="00563A39" w:rsidRDefault="00E90B8D">
      <w:pPr>
        <w:pStyle w:val="ab"/>
        <w:spacing w:line="560" w:lineRule="exact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</w:t>
      </w:r>
      <w:r>
        <w:rPr>
          <w:rFonts w:ascii="仿宋" w:eastAsia="仿宋" w:hAnsi="仿宋" w:cs="仿宋_GB2312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）</w:t>
      </w:r>
      <w:r>
        <w:rPr>
          <w:rFonts w:ascii="仿宋" w:eastAsia="仿宋" w:hAnsi="仿宋" w:cs="仿宋_GB2312"/>
          <w:sz w:val="32"/>
          <w:szCs w:val="32"/>
        </w:rPr>
        <w:t>B2B平台经营主体的营业执照正本或副本的复印件</w:t>
      </w:r>
      <w:r>
        <w:rPr>
          <w:rFonts w:ascii="仿宋" w:eastAsia="仿宋" w:hAnsi="仿宋" w:cs="仿宋_GB2312" w:hint="eastAsia"/>
          <w:sz w:val="32"/>
          <w:szCs w:val="32"/>
        </w:rPr>
        <w:t>；</w:t>
      </w:r>
    </w:p>
    <w:p w:rsidR="00563A39" w:rsidRDefault="00E90B8D">
      <w:pPr>
        <w:pStyle w:val="ab"/>
        <w:spacing w:line="560" w:lineRule="exact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</w:t>
      </w:r>
      <w:r>
        <w:rPr>
          <w:rFonts w:ascii="仿宋" w:eastAsia="仿宋" w:hAnsi="仿宋" w:cs="仿宋_GB2312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）</w:t>
      </w:r>
      <w:r>
        <w:rPr>
          <w:rFonts w:ascii="仿宋" w:eastAsia="仿宋" w:hAnsi="仿宋" w:cs="仿宋_GB2312"/>
          <w:sz w:val="32"/>
          <w:szCs w:val="32"/>
        </w:rPr>
        <w:t>B2B平台业务开展情况和发展规划</w:t>
      </w:r>
      <w:r>
        <w:rPr>
          <w:rFonts w:ascii="仿宋" w:eastAsia="仿宋" w:hAnsi="仿宋" w:cs="仿宋_GB2312" w:hint="eastAsia"/>
          <w:sz w:val="32"/>
          <w:szCs w:val="32"/>
        </w:rPr>
        <w:t>；</w:t>
      </w:r>
    </w:p>
    <w:p w:rsidR="00563A39" w:rsidRDefault="00E90B8D">
      <w:pPr>
        <w:pStyle w:val="ab"/>
        <w:spacing w:line="560" w:lineRule="exact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</w:t>
      </w:r>
      <w:r>
        <w:rPr>
          <w:rFonts w:ascii="仿宋" w:eastAsia="仿宋" w:hAnsi="仿宋" w:cs="仿宋_GB2312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）</w:t>
      </w:r>
      <w:r>
        <w:rPr>
          <w:rFonts w:ascii="仿宋" w:eastAsia="仿宋" w:hAnsi="仿宋" w:cs="仿宋_GB2312"/>
          <w:sz w:val="32"/>
          <w:szCs w:val="32"/>
        </w:rPr>
        <w:t>具有平台客户实名身份的识别能力、消费者权益保护的机制、票据支付信息的保护能力和成熟的纠纷处理能力</w:t>
      </w:r>
      <w:r>
        <w:rPr>
          <w:rFonts w:ascii="仿宋" w:eastAsia="仿宋" w:hAnsi="仿宋" w:cs="仿宋_GB2312" w:hint="eastAsia"/>
          <w:sz w:val="32"/>
          <w:szCs w:val="32"/>
        </w:rPr>
        <w:t>的情况说明；</w:t>
      </w:r>
    </w:p>
    <w:p w:rsidR="00563A39" w:rsidRDefault="00E90B8D">
      <w:pPr>
        <w:pStyle w:val="ab"/>
        <w:spacing w:line="560" w:lineRule="exact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</w:t>
      </w:r>
      <w:r>
        <w:rPr>
          <w:rFonts w:ascii="仿宋" w:eastAsia="仿宋" w:hAnsi="仿宋" w:cs="仿宋_GB2312"/>
          <w:sz w:val="32"/>
          <w:szCs w:val="32"/>
        </w:rPr>
        <w:t>4</w:t>
      </w:r>
      <w:r>
        <w:rPr>
          <w:rFonts w:ascii="仿宋" w:eastAsia="仿宋" w:hAnsi="仿宋" w:cs="仿宋_GB2312" w:hint="eastAsia"/>
          <w:sz w:val="32"/>
          <w:szCs w:val="32"/>
        </w:rPr>
        <w:t>）</w:t>
      </w:r>
      <w:r>
        <w:rPr>
          <w:rFonts w:ascii="仿宋" w:eastAsia="仿宋" w:hAnsi="仿宋" w:cs="仿宋_GB2312"/>
          <w:sz w:val="32"/>
          <w:szCs w:val="32"/>
        </w:rPr>
        <w:t>近2</w:t>
      </w:r>
      <w:r>
        <w:rPr>
          <w:rFonts w:ascii="仿宋" w:eastAsia="仿宋" w:hAnsi="仿宋" w:cs="仿宋_GB2312" w:hint="eastAsia"/>
          <w:sz w:val="32"/>
          <w:szCs w:val="32"/>
        </w:rPr>
        <w:t>年</w:t>
      </w:r>
      <w:r>
        <w:rPr>
          <w:rFonts w:ascii="仿宋" w:eastAsia="仿宋" w:hAnsi="仿宋" w:cs="仿宋_GB2312"/>
          <w:sz w:val="32"/>
          <w:szCs w:val="32"/>
        </w:rPr>
        <w:t>B2B平台及其所属集团在票据业务</w:t>
      </w:r>
      <w:r>
        <w:rPr>
          <w:rFonts w:ascii="仿宋" w:eastAsia="仿宋" w:hAnsi="仿宋" w:cs="仿宋_GB2312" w:hint="eastAsia"/>
          <w:sz w:val="32"/>
          <w:szCs w:val="32"/>
        </w:rPr>
        <w:t>或其他债务、</w:t>
      </w:r>
      <w:r>
        <w:rPr>
          <w:rFonts w:ascii="仿宋" w:eastAsia="仿宋" w:hAnsi="仿宋" w:cs="仿宋_GB2312"/>
          <w:sz w:val="32"/>
          <w:szCs w:val="32"/>
        </w:rPr>
        <w:t>信息安全</w:t>
      </w:r>
      <w:r>
        <w:rPr>
          <w:rFonts w:ascii="仿宋" w:eastAsia="仿宋" w:hAnsi="仿宋" w:cs="仿宋_GB2312" w:hint="eastAsia"/>
          <w:sz w:val="32"/>
          <w:szCs w:val="32"/>
        </w:rPr>
        <w:t>、网络安全</w:t>
      </w:r>
      <w:r>
        <w:rPr>
          <w:rFonts w:ascii="仿宋" w:eastAsia="仿宋" w:hAnsi="仿宋" w:cs="仿宋_GB2312"/>
          <w:sz w:val="32"/>
          <w:szCs w:val="32"/>
        </w:rPr>
        <w:t>等方面未发生或</w:t>
      </w:r>
      <w:r>
        <w:rPr>
          <w:rFonts w:ascii="仿宋" w:eastAsia="仿宋" w:hAnsi="仿宋" w:cs="仿宋_GB2312" w:hint="eastAsia"/>
          <w:sz w:val="32"/>
          <w:szCs w:val="32"/>
        </w:rPr>
        <w:t>未</w:t>
      </w:r>
      <w:r>
        <w:rPr>
          <w:rFonts w:ascii="仿宋" w:eastAsia="仿宋" w:hAnsi="仿宋" w:cs="仿宋_GB2312"/>
          <w:sz w:val="32"/>
          <w:szCs w:val="32"/>
        </w:rPr>
        <w:t>引发</w:t>
      </w:r>
      <w:r>
        <w:rPr>
          <w:rFonts w:ascii="仿宋" w:eastAsia="仿宋" w:hAnsi="仿宋" w:cs="仿宋_GB2312" w:hint="eastAsia"/>
          <w:sz w:val="32"/>
          <w:szCs w:val="32"/>
        </w:rPr>
        <w:t>重大</w:t>
      </w:r>
      <w:r>
        <w:rPr>
          <w:rFonts w:ascii="仿宋" w:eastAsia="仿宋" w:hAnsi="仿宋" w:cs="仿宋_GB2312"/>
          <w:sz w:val="32"/>
          <w:szCs w:val="32"/>
        </w:rPr>
        <w:t>风险事件的情况</w:t>
      </w:r>
      <w:r>
        <w:rPr>
          <w:rFonts w:ascii="仿宋" w:eastAsia="仿宋" w:hAnsi="仿宋" w:cs="仿宋_GB2312" w:hint="eastAsia"/>
          <w:sz w:val="32"/>
          <w:szCs w:val="32"/>
        </w:rPr>
        <w:t>说明。</w:t>
      </w:r>
    </w:p>
    <w:p w:rsidR="00563A39" w:rsidRDefault="00E90B8D">
      <w:pPr>
        <w:pStyle w:val="ab"/>
        <w:spacing w:line="560" w:lineRule="exact"/>
        <w:ind w:firstLineChars="186" w:firstLine="59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合作金融机构和</w:t>
      </w:r>
      <w:r>
        <w:rPr>
          <w:rFonts w:ascii="仿宋" w:eastAsia="仿宋" w:hAnsi="仿宋"/>
          <w:sz w:val="32"/>
          <w:szCs w:val="32"/>
        </w:rPr>
        <w:t>B2B平台共同在第1</w:t>
      </w:r>
      <w:r>
        <w:rPr>
          <w:rFonts w:ascii="仿宋" w:eastAsia="仿宋" w:hAnsi="仿宋" w:hint="eastAsia"/>
          <w:sz w:val="32"/>
          <w:szCs w:val="32"/>
        </w:rPr>
        <w:t>项材料的落款处加盖单位公章；合作金融机构在第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项材料的落款处或正面加盖单位公章；</w:t>
      </w:r>
      <w:r>
        <w:rPr>
          <w:rFonts w:ascii="仿宋" w:eastAsia="仿宋" w:hAnsi="仿宋"/>
          <w:sz w:val="32"/>
          <w:szCs w:val="32"/>
        </w:rPr>
        <w:t>B2B平台</w:t>
      </w:r>
      <w:r>
        <w:rPr>
          <w:rFonts w:ascii="仿宋" w:eastAsia="仿宋" w:hAnsi="仿宋" w:hint="eastAsia"/>
          <w:sz w:val="32"/>
          <w:szCs w:val="32"/>
        </w:rPr>
        <w:t>在第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项材料的落款处和骑缝处加盖单位公章。</w:t>
      </w:r>
    </w:p>
    <w:p w:rsidR="00563A39" w:rsidRPr="00340D7A" w:rsidRDefault="00E90B8D">
      <w:pPr>
        <w:spacing w:line="560" w:lineRule="exact"/>
        <w:ind w:firstLineChars="200" w:firstLine="640"/>
        <w:outlineLvl w:val="1"/>
        <w:rPr>
          <w:rFonts w:ascii="楷体" w:eastAsia="楷体" w:hAnsi="楷体" w:cs="楷体"/>
          <w:sz w:val="32"/>
          <w:szCs w:val="32"/>
        </w:rPr>
      </w:pPr>
      <w:bookmarkStart w:id="152" w:name="_Toc9065"/>
      <w:bookmarkStart w:id="153" w:name="_Toc9338540"/>
      <w:bookmarkStart w:id="154" w:name="_Toc678"/>
      <w:bookmarkStart w:id="155" w:name="_Toc31853"/>
      <w:bookmarkStart w:id="156" w:name="_Toc24351"/>
      <w:bookmarkStart w:id="157" w:name="_Toc15398"/>
      <w:bookmarkStart w:id="158" w:name="_Toc27224"/>
      <w:bookmarkStart w:id="159" w:name="_Toc12891"/>
      <w:bookmarkStart w:id="160" w:name="_Toc2687"/>
      <w:bookmarkStart w:id="161" w:name="_Toc8609"/>
      <w:bookmarkStart w:id="162" w:name="_Toc11332"/>
      <w:bookmarkStart w:id="163" w:name="_Toc15564"/>
      <w:bookmarkStart w:id="164" w:name="_Toc5942"/>
      <w:bookmarkStart w:id="165" w:name="_Toc25333"/>
      <w:bookmarkStart w:id="166" w:name="_Toc29633"/>
      <w:bookmarkStart w:id="167" w:name="_Toc8644"/>
      <w:bookmarkStart w:id="168" w:name="_Toc22294"/>
      <w:bookmarkStart w:id="169" w:name="_Toc4555"/>
      <w:bookmarkStart w:id="170" w:name="_Toc1624"/>
      <w:r w:rsidRPr="00340D7A">
        <w:rPr>
          <w:rFonts w:ascii="楷体" w:eastAsia="楷体" w:hAnsi="楷体" w:cs="楷体" w:hint="eastAsia"/>
          <w:sz w:val="32"/>
          <w:szCs w:val="32"/>
        </w:rPr>
        <w:t>（二）受理通知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</w:p>
    <w:p w:rsidR="00563A39" w:rsidRDefault="00E90B8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票交所收到申</w:t>
      </w:r>
      <w:r>
        <w:rPr>
          <w:rFonts w:ascii="仿宋" w:eastAsia="仿宋" w:hAnsi="仿宋" w:hint="eastAsia"/>
          <w:sz w:val="32"/>
          <w:szCs w:val="32"/>
        </w:rPr>
        <w:t>报</w:t>
      </w:r>
      <w:r>
        <w:rPr>
          <w:rFonts w:ascii="仿宋" w:eastAsia="仿宋" w:hAnsi="仿宋"/>
          <w:sz w:val="32"/>
          <w:szCs w:val="32"/>
        </w:rPr>
        <w:t>材料后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</w:rPr>
        <w:t>20个</w:t>
      </w:r>
      <w:r>
        <w:rPr>
          <w:rFonts w:ascii="仿宋" w:eastAsia="仿宋" w:hAnsi="仿宋"/>
          <w:sz w:val="32"/>
          <w:szCs w:val="32"/>
        </w:rPr>
        <w:t>工作日内向</w:t>
      </w:r>
      <w:r>
        <w:rPr>
          <w:rFonts w:ascii="仿宋" w:eastAsia="仿宋" w:hAnsi="仿宋" w:hint="eastAsia"/>
          <w:sz w:val="32"/>
          <w:szCs w:val="32"/>
        </w:rPr>
        <w:t>联系人邮箱反馈审核意见。</w:t>
      </w:r>
    </w:p>
    <w:p w:rsidR="00563A39" w:rsidRDefault="00E90B8D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bookmarkStart w:id="171" w:name="_Toc15443"/>
      <w:bookmarkStart w:id="172" w:name="_Toc29978"/>
      <w:bookmarkStart w:id="173" w:name="_Toc9918"/>
      <w:bookmarkStart w:id="174" w:name="_Toc3363"/>
      <w:bookmarkStart w:id="175" w:name="_Toc9338541"/>
      <w:bookmarkStart w:id="176" w:name="_Toc23592"/>
      <w:bookmarkStart w:id="177" w:name="_Toc5860"/>
      <w:bookmarkStart w:id="178" w:name="_Toc20362"/>
      <w:bookmarkStart w:id="179" w:name="_Toc18667"/>
      <w:bookmarkStart w:id="180" w:name="_Toc30558"/>
      <w:bookmarkStart w:id="181" w:name="_Toc26514"/>
      <w:bookmarkStart w:id="182" w:name="_Toc20294"/>
      <w:bookmarkStart w:id="183" w:name="_Toc5224"/>
      <w:bookmarkStart w:id="184" w:name="_Toc13199"/>
      <w:bookmarkStart w:id="185" w:name="_Toc20926"/>
      <w:bookmarkStart w:id="186" w:name="_Toc9239"/>
      <w:bookmarkStart w:id="187" w:name="_Toc10419"/>
      <w:bookmarkStart w:id="188" w:name="_Toc5077"/>
      <w:bookmarkStart w:id="189" w:name="_Toc16466"/>
      <w:r>
        <w:rPr>
          <w:rFonts w:ascii="黑体" w:eastAsia="黑体" w:hAnsi="黑体" w:cs="黑体" w:hint="eastAsia"/>
          <w:sz w:val="32"/>
          <w:szCs w:val="32"/>
        </w:rPr>
        <w:t>四、接入测试</w:t>
      </w:r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r>
        <w:rPr>
          <w:rFonts w:ascii="黑体" w:eastAsia="黑体" w:hAnsi="黑体" w:cs="黑体" w:hint="eastAsia"/>
          <w:sz w:val="32"/>
          <w:szCs w:val="32"/>
        </w:rPr>
        <w:t>及接入验收</w:t>
      </w:r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</w:p>
    <w:p w:rsidR="00563A39" w:rsidRPr="00340D7A" w:rsidRDefault="00E90B8D">
      <w:pPr>
        <w:spacing w:line="560" w:lineRule="exact"/>
        <w:ind w:firstLineChars="200" w:firstLine="640"/>
        <w:outlineLvl w:val="1"/>
        <w:rPr>
          <w:rFonts w:ascii="楷体" w:eastAsia="楷体" w:hAnsi="楷体" w:cs="楷体"/>
          <w:sz w:val="32"/>
          <w:szCs w:val="32"/>
        </w:rPr>
      </w:pPr>
      <w:bookmarkStart w:id="190" w:name="_Toc20048"/>
      <w:bookmarkStart w:id="191" w:name="_Toc15641"/>
      <w:bookmarkStart w:id="192" w:name="_Toc23868"/>
      <w:bookmarkStart w:id="193" w:name="_Toc13487"/>
      <w:bookmarkStart w:id="194" w:name="_Toc13963"/>
      <w:bookmarkStart w:id="195" w:name="_Toc3648"/>
      <w:bookmarkStart w:id="196" w:name="_Toc2712"/>
      <w:bookmarkStart w:id="197" w:name="_Toc23376"/>
      <w:bookmarkStart w:id="198" w:name="_Toc31051"/>
      <w:bookmarkStart w:id="199" w:name="_Toc9338542"/>
      <w:bookmarkStart w:id="200" w:name="_Toc31984"/>
      <w:bookmarkStart w:id="201" w:name="_Toc23651"/>
      <w:bookmarkStart w:id="202" w:name="_Toc2768"/>
      <w:bookmarkStart w:id="203" w:name="_Toc4653"/>
      <w:bookmarkStart w:id="204" w:name="_Toc25691"/>
      <w:bookmarkStart w:id="205" w:name="_Toc5305"/>
      <w:bookmarkStart w:id="206" w:name="_Toc9158"/>
      <w:bookmarkStart w:id="207" w:name="_Toc9785"/>
      <w:bookmarkStart w:id="208" w:name="_Toc4145"/>
      <w:r w:rsidRPr="00340D7A">
        <w:rPr>
          <w:rFonts w:ascii="楷体" w:eastAsia="楷体" w:hAnsi="楷体" w:cs="楷体" w:hint="eastAsia"/>
          <w:sz w:val="32"/>
          <w:szCs w:val="32"/>
        </w:rPr>
        <w:t>（一）接入测试及接入验收要求</w:t>
      </w:r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</w:p>
    <w:p w:rsidR="00563A39" w:rsidRDefault="00E90B8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金融机构</w:t>
      </w:r>
      <w:r>
        <w:rPr>
          <w:rFonts w:ascii="仿宋" w:eastAsia="仿宋" w:hAnsi="仿宋"/>
          <w:sz w:val="32"/>
          <w:szCs w:val="32"/>
        </w:rPr>
        <w:t>申</w:t>
      </w:r>
      <w:r>
        <w:rPr>
          <w:rFonts w:ascii="仿宋" w:eastAsia="仿宋" w:hAnsi="仿宋" w:hint="eastAsia"/>
          <w:sz w:val="32"/>
          <w:szCs w:val="32"/>
        </w:rPr>
        <w:t>报开通“票付通”业务的，</w:t>
      </w:r>
      <w:r>
        <w:rPr>
          <w:rFonts w:ascii="仿宋" w:eastAsia="仿宋" w:hAnsi="仿宋" w:cs="仿宋_GB2312" w:hint="eastAsia"/>
          <w:sz w:val="32"/>
          <w:szCs w:val="32"/>
        </w:rPr>
        <w:t>应当在收到票交所审核通过意见后</w:t>
      </w:r>
      <w:proofErr w:type="gramStart"/>
      <w:r>
        <w:rPr>
          <w:rFonts w:ascii="仿宋" w:eastAsia="仿宋" w:hAnsi="仿宋" w:cs="仿宋_GB2312"/>
          <w:sz w:val="32"/>
          <w:szCs w:val="32"/>
        </w:rPr>
        <w:t>完成与票交</w:t>
      </w:r>
      <w:proofErr w:type="gramEnd"/>
      <w:r>
        <w:rPr>
          <w:rFonts w:ascii="仿宋" w:eastAsia="仿宋" w:hAnsi="仿宋" w:cs="仿宋_GB2312"/>
          <w:sz w:val="32"/>
          <w:szCs w:val="32"/>
        </w:rPr>
        <w:t>所的系统对接</w:t>
      </w:r>
      <w:r>
        <w:rPr>
          <w:rFonts w:ascii="仿宋" w:eastAsia="仿宋" w:hAnsi="仿宋" w:cs="仿宋_GB2312" w:hint="eastAsia"/>
          <w:sz w:val="32"/>
          <w:szCs w:val="32"/>
        </w:rPr>
        <w:t>、接入</w:t>
      </w:r>
      <w:r>
        <w:rPr>
          <w:rFonts w:ascii="仿宋" w:eastAsia="仿宋" w:hAnsi="仿宋" w:cs="仿宋_GB2312"/>
          <w:sz w:val="32"/>
          <w:szCs w:val="32"/>
        </w:rPr>
        <w:t>测试</w:t>
      </w:r>
      <w:r>
        <w:rPr>
          <w:rFonts w:ascii="仿宋" w:eastAsia="仿宋" w:hAnsi="仿宋" w:cs="仿宋_GB2312" w:hint="eastAsia"/>
          <w:sz w:val="32"/>
          <w:szCs w:val="32"/>
        </w:rPr>
        <w:t>以及接入验收</w:t>
      </w:r>
      <w:r>
        <w:rPr>
          <w:rFonts w:ascii="仿宋" w:eastAsia="仿宋" w:hAnsi="仿宋" w:cs="仿宋_GB2312"/>
          <w:sz w:val="32"/>
          <w:szCs w:val="32"/>
        </w:rPr>
        <w:t>工作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  <w:r>
        <w:rPr>
          <w:rFonts w:ascii="仿宋" w:eastAsia="仿宋" w:hAnsi="仿宋" w:cs="仿宋_GB2312"/>
          <w:sz w:val="32"/>
          <w:szCs w:val="32"/>
        </w:rPr>
        <w:t>如果</w:t>
      </w:r>
      <w:r>
        <w:rPr>
          <w:rFonts w:ascii="仿宋" w:eastAsia="仿宋" w:hAnsi="仿宋" w:hint="eastAsia"/>
          <w:sz w:val="32"/>
          <w:szCs w:val="32"/>
        </w:rPr>
        <w:t>金融机构</w:t>
      </w:r>
      <w:r>
        <w:rPr>
          <w:rFonts w:ascii="仿宋" w:eastAsia="仿宋" w:hAnsi="仿宋"/>
          <w:sz w:val="32"/>
          <w:szCs w:val="32"/>
        </w:rPr>
        <w:t>申</w:t>
      </w:r>
      <w:r>
        <w:rPr>
          <w:rFonts w:ascii="仿宋" w:eastAsia="仿宋" w:hAnsi="仿宋" w:hint="eastAsia"/>
          <w:sz w:val="32"/>
          <w:szCs w:val="32"/>
        </w:rPr>
        <w:t>报</w:t>
      </w:r>
      <w:r>
        <w:rPr>
          <w:rFonts w:ascii="仿宋" w:eastAsia="仿宋" w:hAnsi="仿宋"/>
          <w:sz w:val="32"/>
          <w:szCs w:val="32"/>
        </w:rPr>
        <w:t>成为合作金融机构</w:t>
      </w:r>
      <w:r>
        <w:rPr>
          <w:rFonts w:ascii="仿宋" w:eastAsia="仿宋" w:hAnsi="仿宋" w:hint="eastAsia"/>
          <w:sz w:val="32"/>
          <w:szCs w:val="32"/>
        </w:rPr>
        <w:t>的，</w:t>
      </w:r>
      <w:r>
        <w:rPr>
          <w:rFonts w:ascii="仿宋" w:eastAsia="仿宋" w:hAnsi="仿宋"/>
          <w:sz w:val="32"/>
          <w:szCs w:val="32"/>
        </w:rPr>
        <w:t>应当一并完成与首个</w:t>
      </w:r>
      <w:r>
        <w:rPr>
          <w:rFonts w:ascii="仿宋" w:eastAsia="仿宋" w:hAnsi="仿宋" w:hint="eastAsia"/>
          <w:sz w:val="32"/>
          <w:szCs w:val="32"/>
        </w:rPr>
        <w:t>拟合作</w:t>
      </w:r>
      <w:r>
        <w:rPr>
          <w:rFonts w:ascii="仿宋" w:eastAsia="仿宋" w:hAnsi="仿宋" w:cs="仿宋_GB2312"/>
          <w:sz w:val="32"/>
          <w:szCs w:val="32"/>
        </w:rPr>
        <w:t>B2B平台的系统对接</w:t>
      </w:r>
      <w:r>
        <w:rPr>
          <w:rFonts w:ascii="仿宋" w:eastAsia="仿宋" w:hAnsi="仿宋" w:cs="仿宋_GB2312" w:hint="eastAsia"/>
          <w:sz w:val="32"/>
          <w:szCs w:val="32"/>
        </w:rPr>
        <w:t>、接入</w:t>
      </w:r>
      <w:r>
        <w:rPr>
          <w:rFonts w:ascii="仿宋" w:eastAsia="仿宋" w:hAnsi="仿宋" w:cs="仿宋_GB2312"/>
          <w:sz w:val="32"/>
          <w:szCs w:val="32"/>
        </w:rPr>
        <w:t>测试</w:t>
      </w:r>
      <w:r>
        <w:rPr>
          <w:rFonts w:ascii="仿宋" w:eastAsia="仿宋" w:hAnsi="仿宋" w:cs="仿宋_GB2312" w:hint="eastAsia"/>
          <w:sz w:val="32"/>
          <w:szCs w:val="32"/>
        </w:rPr>
        <w:t>和接入验收</w:t>
      </w:r>
      <w:r>
        <w:rPr>
          <w:rFonts w:ascii="仿宋" w:eastAsia="仿宋" w:hAnsi="仿宋" w:cs="仿宋_GB2312"/>
          <w:sz w:val="32"/>
          <w:szCs w:val="32"/>
        </w:rPr>
        <w:t>工作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563A39" w:rsidRDefault="00E90B8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合作金融</w:t>
      </w:r>
      <w:r>
        <w:rPr>
          <w:rFonts w:ascii="仿宋" w:eastAsia="仿宋" w:hAnsi="仿宋" w:hint="eastAsia"/>
          <w:sz w:val="32"/>
          <w:szCs w:val="32"/>
        </w:rPr>
        <w:t>机构申报新增</w:t>
      </w:r>
      <w:r>
        <w:rPr>
          <w:rFonts w:ascii="仿宋" w:eastAsia="仿宋" w:hAnsi="仿宋"/>
          <w:sz w:val="32"/>
          <w:szCs w:val="32"/>
        </w:rPr>
        <w:t>B2B平台</w:t>
      </w:r>
      <w:r>
        <w:rPr>
          <w:rFonts w:ascii="仿宋" w:eastAsia="仿宋" w:hAnsi="仿宋" w:hint="eastAsia"/>
          <w:sz w:val="32"/>
          <w:szCs w:val="32"/>
        </w:rPr>
        <w:t>使用“票付通”业务的，应当在</w:t>
      </w:r>
      <w:r>
        <w:rPr>
          <w:rFonts w:ascii="仿宋" w:eastAsia="仿宋" w:hAnsi="仿宋" w:cs="仿宋_GB2312" w:hint="eastAsia"/>
          <w:sz w:val="32"/>
          <w:szCs w:val="32"/>
        </w:rPr>
        <w:t>收到票交所审核通过意见后</w:t>
      </w:r>
      <w:proofErr w:type="gramStart"/>
      <w:r>
        <w:rPr>
          <w:rFonts w:ascii="仿宋" w:eastAsia="仿宋" w:hAnsi="仿宋"/>
          <w:sz w:val="32"/>
          <w:szCs w:val="32"/>
        </w:rPr>
        <w:t>完成与</w:t>
      </w:r>
      <w:r>
        <w:rPr>
          <w:rFonts w:ascii="仿宋" w:eastAsia="仿宋" w:hAnsi="仿宋" w:hint="eastAsia"/>
          <w:sz w:val="32"/>
          <w:szCs w:val="32"/>
        </w:rPr>
        <w:t>票交</w:t>
      </w:r>
      <w:proofErr w:type="gramEnd"/>
      <w:r>
        <w:rPr>
          <w:rFonts w:ascii="仿宋" w:eastAsia="仿宋" w:hAnsi="仿宋" w:hint="eastAsia"/>
          <w:sz w:val="32"/>
          <w:szCs w:val="32"/>
        </w:rPr>
        <w:t>所的系统</w:t>
      </w:r>
      <w:r>
        <w:rPr>
          <w:rFonts w:ascii="仿宋" w:eastAsia="仿宋" w:hAnsi="仿宋" w:cs="仿宋_GB2312"/>
          <w:sz w:val="32"/>
          <w:szCs w:val="32"/>
        </w:rPr>
        <w:t>对接</w:t>
      </w:r>
      <w:r>
        <w:rPr>
          <w:rFonts w:ascii="仿宋" w:eastAsia="仿宋" w:hAnsi="仿宋" w:cs="仿宋_GB2312" w:hint="eastAsia"/>
          <w:sz w:val="32"/>
          <w:szCs w:val="32"/>
        </w:rPr>
        <w:t>、接入</w:t>
      </w:r>
      <w:r>
        <w:rPr>
          <w:rFonts w:ascii="仿宋" w:eastAsia="仿宋" w:hAnsi="仿宋" w:cs="仿宋_GB2312"/>
          <w:sz w:val="32"/>
          <w:szCs w:val="32"/>
        </w:rPr>
        <w:t>测试</w:t>
      </w:r>
      <w:r>
        <w:rPr>
          <w:rFonts w:ascii="仿宋" w:eastAsia="仿宋" w:hAnsi="仿宋" w:cs="仿宋_GB2312" w:hint="eastAsia"/>
          <w:sz w:val="32"/>
          <w:szCs w:val="32"/>
        </w:rPr>
        <w:t>以及接入验收</w:t>
      </w:r>
      <w:r>
        <w:rPr>
          <w:rFonts w:ascii="仿宋" w:eastAsia="仿宋" w:hAnsi="仿宋" w:cs="仿宋_GB2312"/>
          <w:sz w:val="32"/>
          <w:szCs w:val="32"/>
        </w:rPr>
        <w:t>工作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563A39" w:rsidRDefault="00E90B8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采用集中接入方式接入的</w:t>
      </w:r>
      <w:r>
        <w:rPr>
          <w:rFonts w:ascii="仿宋" w:eastAsia="仿宋" w:hAnsi="仿宋"/>
          <w:sz w:val="32"/>
          <w:szCs w:val="32"/>
        </w:rPr>
        <w:t>金融机构</w:t>
      </w:r>
      <w:r>
        <w:rPr>
          <w:rFonts w:ascii="仿宋" w:eastAsia="仿宋" w:hAnsi="仿宋" w:hint="eastAsia"/>
          <w:sz w:val="32"/>
          <w:szCs w:val="32"/>
        </w:rPr>
        <w:t>可以</w:t>
      </w:r>
      <w:r>
        <w:rPr>
          <w:rFonts w:ascii="仿宋" w:eastAsia="仿宋" w:hAnsi="仿宋"/>
          <w:sz w:val="32"/>
          <w:szCs w:val="32"/>
        </w:rPr>
        <w:t>申</w:t>
      </w:r>
      <w:r>
        <w:rPr>
          <w:rFonts w:ascii="仿宋" w:eastAsia="仿宋" w:hAnsi="仿宋" w:hint="eastAsia"/>
          <w:sz w:val="32"/>
          <w:szCs w:val="32"/>
        </w:rPr>
        <w:t>报</w:t>
      </w:r>
      <w:r>
        <w:rPr>
          <w:rFonts w:ascii="仿宋" w:eastAsia="仿宋" w:hAnsi="仿宋"/>
          <w:sz w:val="32"/>
          <w:szCs w:val="32"/>
        </w:rPr>
        <w:t>开通</w:t>
      </w:r>
      <w:r>
        <w:rPr>
          <w:rFonts w:ascii="仿宋" w:eastAsia="仿宋" w:hAnsi="仿宋" w:hint="eastAsia"/>
          <w:sz w:val="32"/>
          <w:szCs w:val="32"/>
        </w:rPr>
        <w:t>“票付通”业务开户机构功能，接入测试及接入验收</w:t>
      </w:r>
      <w:r>
        <w:rPr>
          <w:rFonts w:ascii="仿宋" w:eastAsia="仿宋" w:hAnsi="仿宋"/>
          <w:sz w:val="32"/>
          <w:szCs w:val="32"/>
        </w:rPr>
        <w:t>由集中接入技术服务机构</w:t>
      </w:r>
      <w:r>
        <w:rPr>
          <w:rFonts w:ascii="仿宋" w:eastAsia="仿宋" w:hAnsi="仿宋" w:hint="eastAsia"/>
          <w:sz w:val="32"/>
          <w:szCs w:val="32"/>
        </w:rPr>
        <w:t>（以下简称集中接入机构）负责。集中接入机构已通过接入验收并上线投产相关功能的，通过其接入的金融机构仅需完成接入测试工作。</w:t>
      </w:r>
    </w:p>
    <w:p w:rsidR="00563A39" w:rsidRDefault="00E90B8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票交所组织“票付通”业务功能升级的，将通知已上线金融机构同步升级系统并参加联调</w:t>
      </w:r>
      <w:r>
        <w:rPr>
          <w:rFonts w:ascii="仿宋" w:eastAsia="仿宋" w:hAnsi="仿宋"/>
          <w:sz w:val="32"/>
          <w:szCs w:val="32"/>
        </w:rPr>
        <w:t>测试</w:t>
      </w:r>
      <w:r>
        <w:rPr>
          <w:rFonts w:ascii="仿宋" w:eastAsia="仿宋" w:hAnsi="仿宋" w:hint="eastAsia"/>
          <w:sz w:val="32"/>
          <w:szCs w:val="32"/>
        </w:rPr>
        <w:t>和接入验收。金融机</w:t>
      </w:r>
      <w:r>
        <w:rPr>
          <w:rFonts w:ascii="仿宋" w:eastAsia="仿宋" w:hAnsi="仿宋" w:hint="eastAsia"/>
          <w:sz w:val="32"/>
          <w:szCs w:val="32"/>
        </w:rPr>
        <w:lastRenderedPageBreak/>
        <w:t>构</w:t>
      </w:r>
      <w:r>
        <w:rPr>
          <w:rFonts w:ascii="仿宋" w:eastAsia="仿宋" w:hAnsi="仿宋"/>
          <w:sz w:val="32"/>
          <w:szCs w:val="32"/>
        </w:rPr>
        <w:t>应当予以配合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并组织相关</w:t>
      </w:r>
      <w:r>
        <w:rPr>
          <w:rFonts w:ascii="仿宋" w:eastAsia="仿宋" w:hAnsi="仿宋" w:hint="eastAsia"/>
          <w:sz w:val="32"/>
          <w:szCs w:val="32"/>
        </w:rPr>
        <w:t>B</w:t>
      </w:r>
      <w:r>
        <w:rPr>
          <w:rFonts w:ascii="仿宋" w:eastAsia="仿宋" w:hAnsi="仿宋"/>
          <w:sz w:val="32"/>
          <w:szCs w:val="32"/>
        </w:rPr>
        <w:t>2B平台同步升级系统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63A39" w:rsidRPr="00340D7A" w:rsidRDefault="00E90B8D">
      <w:pPr>
        <w:spacing w:line="560" w:lineRule="exact"/>
        <w:ind w:firstLineChars="200" w:firstLine="640"/>
        <w:outlineLvl w:val="1"/>
        <w:rPr>
          <w:rFonts w:ascii="楷体" w:eastAsia="楷体" w:hAnsi="楷体" w:cs="楷体"/>
          <w:sz w:val="32"/>
          <w:szCs w:val="32"/>
        </w:rPr>
      </w:pPr>
      <w:bookmarkStart w:id="209" w:name="_Toc20224"/>
      <w:bookmarkStart w:id="210" w:name="_Toc28970"/>
      <w:bookmarkStart w:id="211" w:name="_Toc9338543"/>
      <w:bookmarkStart w:id="212" w:name="_Toc9142"/>
      <w:bookmarkStart w:id="213" w:name="_Toc5368"/>
      <w:bookmarkStart w:id="214" w:name="_Toc9297"/>
      <w:bookmarkStart w:id="215" w:name="_Toc21823"/>
      <w:bookmarkStart w:id="216" w:name="_Toc22746"/>
      <w:bookmarkStart w:id="217" w:name="_Toc3385"/>
      <w:bookmarkStart w:id="218" w:name="_Toc18886"/>
      <w:bookmarkStart w:id="219" w:name="_Toc23746"/>
      <w:bookmarkStart w:id="220" w:name="_Toc26184"/>
      <w:bookmarkStart w:id="221" w:name="_Toc13784"/>
      <w:bookmarkStart w:id="222" w:name="_Toc10230"/>
      <w:bookmarkStart w:id="223" w:name="_Toc6880"/>
      <w:bookmarkStart w:id="224" w:name="_Toc6189"/>
      <w:bookmarkStart w:id="225" w:name="_Toc8693"/>
      <w:bookmarkStart w:id="226" w:name="_Toc30431"/>
      <w:bookmarkStart w:id="227" w:name="_Toc25151"/>
      <w:r w:rsidRPr="00340D7A">
        <w:rPr>
          <w:rFonts w:ascii="楷体" w:eastAsia="楷体" w:hAnsi="楷体" w:cs="楷体" w:hint="eastAsia"/>
          <w:sz w:val="32"/>
          <w:szCs w:val="32"/>
        </w:rPr>
        <w:t>（二）接入测试</w:t>
      </w:r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r w:rsidRPr="00340D7A">
        <w:rPr>
          <w:rFonts w:ascii="楷体" w:eastAsia="楷体" w:hAnsi="楷体" w:cs="楷体" w:hint="eastAsia"/>
          <w:sz w:val="32"/>
          <w:szCs w:val="32"/>
        </w:rPr>
        <w:t>及接入验收</w:t>
      </w:r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</w:p>
    <w:p w:rsidR="00563A39" w:rsidRDefault="00E90B8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票交所审核通过金融机构申</w:t>
      </w:r>
      <w:r>
        <w:rPr>
          <w:rFonts w:ascii="仿宋" w:eastAsia="仿宋" w:hAnsi="仿宋" w:hint="eastAsia"/>
          <w:sz w:val="32"/>
          <w:szCs w:val="32"/>
        </w:rPr>
        <w:t>报</w:t>
      </w:r>
      <w:r>
        <w:rPr>
          <w:rFonts w:ascii="仿宋" w:eastAsia="仿宋" w:hAnsi="仿宋"/>
          <w:sz w:val="32"/>
          <w:szCs w:val="32"/>
        </w:rPr>
        <w:t>或发布</w:t>
      </w:r>
      <w:r>
        <w:rPr>
          <w:rFonts w:ascii="仿宋" w:eastAsia="仿宋" w:hAnsi="仿宋" w:hint="eastAsia"/>
          <w:sz w:val="32"/>
          <w:szCs w:val="32"/>
        </w:rPr>
        <w:t>“票付通”业务功能升级通知</w:t>
      </w:r>
      <w:r>
        <w:rPr>
          <w:rFonts w:ascii="仿宋" w:eastAsia="仿宋" w:hAnsi="仿宋"/>
          <w:sz w:val="32"/>
          <w:szCs w:val="32"/>
        </w:rPr>
        <w:t>后，</w:t>
      </w:r>
      <w:r>
        <w:rPr>
          <w:rFonts w:ascii="仿宋" w:eastAsia="仿宋" w:hAnsi="仿宋" w:hint="eastAsia"/>
          <w:sz w:val="32"/>
          <w:szCs w:val="32"/>
        </w:rPr>
        <w:t>接入</w:t>
      </w:r>
      <w:r>
        <w:rPr>
          <w:rFonts w:ascii="仿宋" w:eastAsia="仿宋" w:hAnsi="仿宋"/>
          <w:sz w:val="32"/>
          <w:szCs w:val="32"/>
        </w:rPr>
        <w:t>测试</w:t>
      </w:r>
      <w:r>
        <w:rPr>
          <w:rFonts w:ascii="仿宋" w:eastAsia="仿宋" w:hAnsi="仿宋" w:hint="eastAsia"/>
          <w:sz w:val="32"/>
          <w:szCs w:val="32"/>
        </w:rPr>
        <w:t>或接入验收</w:t>
      </w:r>
      <w:r>
        <w:rPr>
          <w:rFonts w:ascii="仿宋" w:eastAsia="仿宋" w:hAnsi="仿宋"/>
          <w:sz w:val="32"/>
          <w:szCs w:val="32"/>
        </w:rPr>
        <w:t>机构</w:t>
      </w:r>
      <w:r>
        <w:rPr>
          <w:rFonts w:ascii="仿宋" w:eastAsia="仿宋" w:hAnsi="仿宋" w:hint="eastAsia"/>
          <w:sz w:val="32"/>
          <w:szCs w:val="32"/>
        </w:rPr>
        <w:t>（</w:t>
      </w:r>
      <w:proofErr w:type="gramStart"/>
      <w:r>
        <w:rPr>
          <w:rFonts w:ascii="仿宋" w:eastAsia="仿宋" w:hAnsi="仿宋" w:hint="eastAsia"/>
          <w:sz w:val="32"/>
          <w:szCs w:val="32"/>
        </w:rPr>
        <w:t>含集中</w:t>
      </w:r>
      <w:proofErr w:type="gramEnd"/>
      <w:r>
        <w:rPr>
          <w:rFonts w:ascii="仿宋" w:eastAsia="仿宋" w:hAnsi="仿宋" w:hint="eastAsia"/>
          <w:sz w:val="32"/>
          <w:szCs w:val="32"/>
        </w:rPr>
        <w:t>接入机构）</w:t>
      </w:r>
      <w:r>
        <w:rPr>
          <w:rFonts w:ascii="仿宋" w:eastAsia="仿宋" w:hAnsi="仿宋"/>
          <w:sz w:val="32"/>
          <w:szCs w:val="32"/>
        </w:rPr>
        <w:t>应当及时向odpscs@shcpe.com.cn邮箱发送《“票付通”业务</w:t>
      </w:r>
      <w:r>
        <w:rPr>
          <w:rFonts w:ascii="仿宋" w:eastAsia="仿宋" w:hAnsi="仿宋" w:hint="eastAsia"/>
          <w:sz w:val="32"/>
          <w:szCs w:val="32"/>
        </w:rPr>
        <w:t>接入</w:t>
      </w:r>
      <w:r>
        <w:rPr>
          <w:rFonts w:ascii="仿宋" w:eastAsia="仿宋" w:hAnsi="仿宋"/>
          <w:sz w:val="32"/>
          <w:szCs w:val="32"/>
        </w:rPr>
        <w:t>测试</w:t>
      </w:r>
      <w:r>
        <w:rPr>
          <w:rFonts w:ascii="仿宋" w:eastAsia="仿宋" w:hAnsi="仿宋" w:hint="eastAsia"/>
          <w:sz w:val="32"/>
          <w:szCs w:val="32"/>
        </w:rPr>
        <w:t>及接入验收信息表</w:t>
      </w:r>
      <w:r>
        <w:rPr>
          <w:rFonts w:ascii="仿宋" w:eastAsia="仿宋" w:hAnsi="仿宋"/>
          <w:sz w:val="32"/>
          <w:szCs w:val="32"/>
        </w:rPr>
        <w:t>》（</w:t>
      </w:r>
      <w:r w:rsidR="00340D7A">
        <w:rPr>
          <w:rFonts w:ascii="仿宋" w:eastAsia="仿宋" w:hAnsi="仿宋" w:hint="eastAsia"/>
          <w:sz w:val="32"/>
          <w:szCs w:val="32"/>
        </w:rPr>
        <w:t>见</w:t>
      </w:r>
      <w:r>
        <w:rPr>
          <w:rFonts w:ascii="仿宋" w:eastAsia="仿宋" w:hAnsi="仿宋"/>
          <w:sz w:val="32"/>
          <w:szCs w:val="32"/>
        </w:rPr>
        <w:t>附3）的电子版。</w:t>
      </w:r>
    </w:p>
    <w:p w:rsidR="00563A39" w:rsidRPr="00340D7A" w:rsidRDefault="00E90B8D">
      <w:pPr>
        <w:spacing w:line="560" w:lineRule="exact"/>
        <w:ind w:firstLineChars="200" w:firstLine="640"/>
        <w:outlineLvl w:val="1"/>
        <w:rPr>
          <w:rFonts w:ascii="楷体" w:eastAsia="楷体" w:hAnsi="楷体" w:cs="楷体"/>
          <w:sz w:val="32"/>
          <w:szCs w:val="32"/>
        </w:rPr>
      </w:pPr>
      <w:bookmarkStart w:id="228" w:name="_Toc27591"/>
      <w:bookmarkStart w:id="229" w:name="_Toc3153"/>
      <w:bookmarkStart w:id="230" w:name="_Toc9338544"/>
      <w:bookmarkStart w:id="231" w:name="_Toc22289"/>
      <w:bookmarkStart w:id="232" w:name="_Toc30107"/>
      <w:bookmarkStart w:id="233" w:name="_Toc6688"/>
      <w:bookmarkStart w:id="234" w:name="_Toc12987"/>
      <w:bookmarkStart w:id="235" w:name="_Toc2263"/>
      <w:bookmarkStart w:id="236" w:name="_Toc7646"/>
      <w:bookmarkStart w:id="237" w:name="_Toc20228"/>
      <w:bookmarkStart w:id="238" w:name="_Toc28509"/>
      <w:bookmarkStart w:id="239" w:name="_Toc14043"/>
      <w:bookmarkStart w:id="240" w:name="_Toc947"/>
      <w:bookmarkStart w:id="241" w:name="_Toc22362"/>
      <w:bookmarkStart w:id="242" w:name="_Toc21575"/>
      <w:bookmarkStart w:id="243" w:name="_Toc5333"/>
      <w:bookmarkStart w:id="244" w:name="_Toc15989"/>
      <w:bookmarkStart w:id="245" w:name="_Toc30628"/>
      <w:bookmarkStart w:id="246" w:name="_Toc13180"/>
      <w:r w:rsidRPr="00340D7A">
        <w:rPr>
          <w:rFonts w:ascii="楷体" w:eastAsia="楷体" w:hAnsi="楷体" w:cs="楷体" w:hint="eastAsia"/>
          <w:sz w:val="32"/>
          <w:szCs w:val="32"/>
        </w:rPr>
        <w:t>（三）受理通知</w:t>
      </w:r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</w:p>
    <w:p w:rsidR="00563A39" w:rsidRDefault="00E90B8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票交所收到《“票付通”业务</w:t>
      </w:r>
      <w:r>
        <w:rPr>
          <w:rFonts w:ascii="仿宋" w:eastAsia="仿宋" w:hAnsi="仿宋" w:hint="eastAsia"/>
          <w:sz w:val="32"/>
          <w:szCs w:val="32"/>
        </w:rPr>
        <w:t>接入</w:t>
      </w:r>
      <w:r>
        <w:rPr>
          <w:rFonts w:ascii="仿宋" w:eastAsia="仿宋" w:hAnsi="仿宋"/>
          <w:sz w:val="32"/>
          <w:szCs w:val="32"/>
        </w:rPr>
        <w:t>测试</w:t>
      </w:r>
      <w:r>
        <w:rPr>
          <w:rFonts w:ascii="仿宋" w:eastAsia="仿宋" w:hAnsi="仿宋" w:hint="eastAsia"/>
          <w:sz w:val="32"/>
          <w:szCs w:val="32"/>
        </w:rPr>
        <w:t>及接入验收信息表</w:t>
      </w:r>
      <w:r>
        <w:rPr>
          <w:rFonts w:ascii="仿宋" w:eastAsia="仿宋" w:hAnsi="仿宋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，审核后通知申报人并提供接入测试必要参数，做好接入测试以及接入验收安排。</w:t>
      </w:r>
    </w:p>
    <w:p w:rsidR="00563A39" w:rsidRPr="00340D7A" w:rsidRDefault="00E90B8D">
      <w:pPr>
        <w:spacing w:line="560" w:lineRule="exact"/>
        <w:ind w:firstLineChars="200" w:firstLine="640"/>
        <w:outlineLvl w:val="1"/>
        <w:rPr>
          <w:rFonts w:ascii="楷体" w:eastAsia="楷体" w:hAnsi="楷体" w:cs="楷体"/>
          <w:sz w:val="32"/>
          <w:szCs w:val="32"/>
        </w:rPr>
      </w:pPr>
      <w:bookmarkStart w:id="247" w:name="_Toc17810"/>
      <w:bookmarkStart w:id="248" w:name="_Toc23100"/>
      <w:bookmarkStart w:id="249" w:name="_Toc25737"/>
      <w:bookmarkStart w:id="250" w:name="_Toc10294"/>
      <w:bookmarkStart w:id="251" w:name="_Toc15158"/>
      <w:bookmarkStart w:id="252" w:name="_Toc23915"/>
      <w:bookmarkStart w:id="253" w:name="_Toc19147"/>
      <w:bookmarkStart w:id="254" w:name="_Toc19508"/>
      <w:bookmarkStart w:id="255" w:name="_Toc4001"/>
      <w:bookmarkStart w:id="256" w:name="_Toc16222"/>
      <w:bookmarkStart w:id="257" w:name="_Toc32706"/>
      <w:bookmarkStart w:id="258" w:name="_Toc9338545"/>
      <w:bookmarkStart w:id="259" w:name="_Toc8474"/>
      <w:bookmarkStart w:id="260" w:name="_Toc4606"/>
      <w:bookmarkStart w:id="261" w:name="_Toc30423"/>
      <w:bookmarkStart w:id="262" w:name="_Toc13001"/>
      <w:bookmarkStart w:id="263" w:name="_Toc15166"/>
      <w:bookmarkStart w:id="264" w:name="_Toc589"/>
      <w:bookmarkStart w:id="265" w:name="_Toc24424"/>
      <w:r w:rsidRPr="00340D7A">
        <w:rPr>
          <w:rFonts w:ascii="楷体" w:eastAsia="楷体" w:hAnsi="楷体" w:cs="楷体" w:hint="eastAsia"/>
          <w:sz w:val="32"/>
          <w:szCs w:val="32"/>
        </w:rPr>
        <w:t>（四）接入测试及接入验收执行</w:t>
      </w:r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</w:p>
    <w:p w:rsidR="00563A39" w:rsidRDefault="00E90B8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票交所采取有效措施查看接入测试以及接入验收机构、B2B平台的测试情况，并向联系人邮箱反馈测试结果。接入测试以及接入验收期间，金融机构应当及时向票交所反馈案例执行情况。</w:t>
      </w:r>
    </w:p>
    <w:p w:rsidR="00563A39" w:rsidRDefault="00E90B8D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bookmarkStart w:id="266" w:name="_Toc10391"/>
      <w:bookmarkStart w:id="267" w:name="_Toc16199"/>
      <w:bookmarkStart w:id="268" w:name="_Toc21781"/>
      <w:bookmarkStart w:id="269" w:name="_Toc28880"/>
      <w:bookmarkStart w:id="270" w:name="_Toc5850"/>
      <w:bookmarkStart w:id="271" w:name="_Toc28986"/>
      <w:bookmarkStart w:id="272" w:name="_Toc8227"/>
      <w:bookmarkStart w:id="273" w:name="_Toc3898"/>
      <w:bookmarkStart w:id="274" w:name="_Toc5096"/>
      <w:bookmarkStart w:id="275" w:name="_Toc27763"/>
      <w:bookmarkStart w:id="276" w:name="_Toc15819"/>
      <w:bookmarkStart w:id="277" w:name="_Toc3827"/>
      <w:bookmarkStart w:id="278" w:name="_Toc9960"/>
      <w:bookmarkStart w:id="279" w:name="_Toc9338546"/>
      <w:bookmarkStart w:id="280" w:name="_Toc14113"/>
      <w:bookmarkStart w:id="281" w:name="_Toc14601"/>
      <w:bookmarkStart w:id="282" w:name="_Toc28146"/>
      <w:bookmarkStart w:id="283" w:name="_Toc10623"/>
      <w:bookmarkStart w:id="284" w:name="_Toc3292"/>
      <w:r>
        <w:rPr>
          <w:rFonts w:ascii="黑体" w:eastAsia="黑体" w:hAnsi="黑体" w:cs="黑体" w:hint="eastAsia"/>
          <w:sz w:val="32"/>
          <w:szCs w:val="32"/>
        </w:rPr>
        <w:t>五、上线投产</w:t>
      </w:r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</w:p>
    <w:p w:rsidR="00563A39" w:rsidRPr="00340D7A" w:rsidRDefault="00E90B8D">
      <w:pPr>
        <w:spacing w:line="560" w:lineRule="exact"/>
        <w:ind w:firstLineChars="200" w:firstLine="640"/>
        <w:outlineLvl w:val="1"/>
        <w:rPr>
          <w:rFonts w:ascii="楷体" w:eastAsia="楷体" w:hAnsi="楷体" w:cs="楷体"/>
          <w:sz w:val="32"/>
          <w:szCs w:val="32"/>
        </w:rPr>
      </w:pPr>
      <w:bookmarkStart w:id="285" w:name="_Toc3799"/>
      <w:bookmarkStart w:id="286" w:name="_Toc21302"/>
      <w:bookmarkStart w:id="287" w:name="_Toc9338547"/>
      <w:bookmarkStart w:id="288" w:name="_Toc10719"/>
      <w:bookmarkStart w:id="289" w:name="_Toc10853"/>
      <w:bookmarkStart w:id="290" w:name="_Toc20046"/>
      <w:bookmarkStart w:id="291" w:name="_Toc5100"/>
      <w:bookmarkStart w:id="292" w:name="_Toc30081"/>
      <w:bookmarkStart w:id="293" w:name="_Toc3209"/>
      <w:bookmarkStart w:id="294" w:name="_Toc30432"/>
      <w:bookmarkStart w:id="295" w:name="_Toc32142"/>
      <w:bookmarkStart w:id="296" w:name="_Toc8288"/>
      <w:bookmarkStart w:id="297" w:name="_Toc273"/>
      <w:bookmarkStart w:id="298" w:name="_Toc7135"/>
      <w:bookmarkStart w:id="299" w:name="_Toc25144"/>
      <w:bookmarkStart w:id="300" w:name="_Toc24456"/>
      <w:bookmarkStart w:id="301" w:name="_Toc18613"/>
      <w:bookmarkStart w:id="302" w:name="_Toc23123"/>
      <w:bookmarkStart w:id="303" w:name="_Toc31857"/>
      <w:r w:rsidRPr="00340D7A">
        <w:rPr>
          <w:rFonts w:ascii="楷体" w:eastAsia="楷体" w:hAnsi="楷体" w:cs="楷体" w:hint="eastAsia"/>
          <w:sz w:val="32"/>
          <w:szCs w:val="32"/>
        </w:rPr>
        <w:t>（一）金融机构上线投产</w:t>
      </w:r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</w:p>
    <w:p w:rsidR="00563A39" w:rsidRDefault="00E90B8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金融机构</w:t>
      </w:r>
      <w:r>
        <w:rPr>
          <w:rFonts w:ascii="仿宋" w:eastAsia="仿宋" w:hAnsi="仿宋"/>
          <w:sz w:val="32"/>
          <w:szCs w:val="32"/>
        </w:rPr>
        <w:t>申</w:t>
      </w:r>
      <w:r>
        <w:rPr>
          <w:rFonts w:ascii="仿宋" w:eastAsia="仿宋" w:hAnsi="仿宋" w:hint="eastAsia"/>
          <w:sz w:val="32"/>
          <w:szCs w:val="32"/>
        </w:rPr>
        <w:t>报</w:t>
      </w:r>
      <w:r>
        <w:rPr>
          <w:rFonts w:ascii="仿宋" w:eastAsia="仿宋" w:hAnsi="仿宋"/>
          <w:sz w:val="32"/>
          <w:szCs w:val="32"/>
        </w:rPr>
        <w:t>开通“票付通”业务的，在完成</w:t>
      </w:r>
      <w:r>
        <w:rPr>
          <w:rFonts w:ascii="仿宋" w:eastAsia="仿宋" w:hAnsi="仿宋" w:hint="eastAsia"/>
          <w:sz w:val="32"/>
          <w:szCs w:val="32"/>
        </w:rPr>
        <w:t>接入测试及接入验收等要求后，可以向票交所申报上线投产，并</w:t>
      </w:r>
      <w:r>
        <w:rPr>
          <w:rFonts w:ascii="仿宋" w:eastAsia="仿宋" w:hAnsi="仿宋" w:cs="仿宋_GB2312" w:hint="eastAsia"/>
          <w:sz w:val="32"/>
          <w:szCs w:val="32"/>
        </w:rPr>
        <w:t>向票交所提交下列材料：</w:t>
      </w:r>
    </w:p>
    <w:p w:rsidR="00563A39" w:rsidRDefault="00E90B8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1.</w:t>
      </w:r>
      <w:r>
        <w:rPr>
          <w:rFonts w:ascii="仿宋" w:eastAsia="仿宋" w:hAnsi="仿宋" w:cs="仿宋_GB2312" w:hint="eastAsia"/>
          <w:sz w:val="32"/>
          <w:szCs w:val="32"/>
        </w:rPr>
        <w:t>《“票付通”业务上线申报表》（</w:t>
      </w:r>
      <w:r w:rsidR="00340D7A">
        <w:rPr>
          <w:rFonts w:ascii="仿宋" w:eastAsia="仿宋" w:hAnsi="仿宋" w:hint="eastAsia"/>
          <w:sz w:val="32"/>
          <w:szCs w:val="32"/>
        </w:rPr>
        <w:t>见</w:t>
      </w:r>
      <w:r>
        <w:rPr>
          <w:rFonts w:ascii="仿宋" w:eastAsia="仿宋" w:hAnsi="仿宋" w:cs="仿宋_GB2312" w:hint="eastAsia"/>
          <w:sz w:val="32"/>
          <w:szCs w:val="32"/>
        </w:rPr>
        <w:t>附</w:t>
      </w:r>
      <w:r>
        <w:rPr>
          <w:rFonts w:ascii="仿宋" w:eastAsia="仿宋" w:hAnsi="仿宋" w:cs="仿宋_GB2312"/>
          <w:sz w:val="32"/>
          <w:szCs w:val="32"/>
        </w:rPr>
        <w:t>4</w:t>
      </w:r>
      <w:r>
        <w:rPr>
          <w:rFonts w:ascii="仿宋" w:eastAsia="仿宋" w:hAnsi="仿宋" w:cs="仿宋_GB2312" w:hint="eastAsia"/>
          <w:sz w:val="32"/>
          <w:szCs w:val="32"/>
        </w:rPr>
        <w:t>）；</w:t>
      </w:r>
    </w:p>
    <w:p w:rsidR="00563A39" w:rsidRDefault="00E90B8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2.如为合作金融机构</w:t>
      </w:r>
      <w:r>
        <w:rPr>
          <w:rFonts w:ascii="仿宋" w:eastAsia="仿宋" w:hAnsi="仿宋" w:cs="仿宋_GB2312" w:hint="eastAsia"/>
          <w:sz w:val="32"/>
          <w:szCs w:val="32"/>
        </w:rPr>
        <w:t>，还需签订</w:t>
      </w:r>
      <w:r>
        <w:rPr>
          <w:rFonts w:ascii="仿宋" w:eastAsia="仿宋" w:hAnsi="仿宋" w:cs="仿宋" w:hint="eastAsia"/>
          <w:sz w:val="32"/>
          <w:szCs w:val="32"/>
        </w:rPr>
        <w:t>“票付通”业务合作协议（票交所与合作金融机构）</w:t>
      </w:r>
      <w:r>
        <w:rPr>
          <w:rFonts w:ascii="仿宋" w:eastAsia="仿宋" w:hAnsi="仿宋" w:cs="仿宋_GB2312" w:hint="eastAsia"/>
          <w:sz w:val="32"/>
          <w:szCs w:val="32"/>
        </w:rPr>
        <w:t>（一式四份）；</w:t>
      </w:r>
    </w:p>
    <w:p w:rsidR="00563A39" w:rsidRDefault="00E90B8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3.如为合作金融机构</w:t>
      </w:r>
      <w:r>
        <w:rPr>
          <w:rFonts w:ascii="仿宋" w:eastAsia="仿宋" w:hAnsi="仿宋" w:cs="仿宋_GB2312" w:hint="eastAsia"/>
          <w:sz w:val="32"/>
          <w:szCs w:val="32"/>
        </w:rPr>
        <w:t>，还需</w:t>
      </w:r>
      <w:r>
        <w:rPr>
          <w:rFonts w:ascii="仿宋" w:eastAsia="仿宋" w:hAnsi="仿宋" w:cs="仿宋_GB2312"/>
          <w:sz w:val="32"/>
          <w:szCs w:val="32"/>
        </w:rPr>
        <w:t>提交</w:t>
      </w:r>
      <w:r>
        <w:rPr>
          <w:rFonts w:ascii="仿宋" w:eastAsia="仿宋" w:hAnsi="仿宋" w:hint="eastAsia"/>
          <w:sz w:val="32"/>
          <w:szCs w:val="32"/>
        </w:rPr>
        <w:t>首个</w:t>
      </w:r>
      <w:r>
        <w:rPr>
          <w:rFonts w:ascii="仿宋" w:eastAsia="仿宋" w:hAnsi="仿宋"/>
          <w:sz w:val="32"/>
          <w:szCs w:val="32"/>
        </w:rPr>
        <w:t>合作B2B平台上线</w:t>
      </w:r>
      <w:r>
        <w:rPr>
          <w:rFonts w:ascii="仿宋" w:eastAsia="仿宋" w:hAnsi="仿宋"/>
          <w:sz w:val="32"/>
          <w:szCs w:val="32"/>
        </w:rPr>
        <w:lastRenderedPageBreak/>
        <w:t>投产申</w:t>
      </w:r>
      <w:r>
        <w:rPr>
          <w:rFonts w:ascii="仿宋" w:eastAsia="仿宋" w:hAnsi="仿宋" w:hint="eastAsia"/>
          <w:sz w:val="32"/>
          <w:szCs w:val="32"/>
        </w:rPr>
        <w:t>报</w:t>
      </w:r>
      <w:r>
        <w:rPr>
          <w:rFonts w:ascii="仿宋" w:eastAsia="仿宋" w:hAnsi="仿宋"/>
          <w:sz w:val="32"/>
          <w:szCs w:val="32"/>
        </w:rPr>
        <w:t>材料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563A39" w:rsidRDefault="00E90B8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开户机构</w:t>
      </w:r>
      <w:r>
        <w:rPr>
          <w:rFonts w:ascii="仿宋" w:eastAsia="仿宋" w:hAnsi="仿宋"/>
          <w:sz w:val="32"/>
          <w:szCs w:val="32"/>
        </w:rPr>
        <w:t>如采用集中接入方式的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集中接入机构应当出具上线投产准备妥当的说明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63A39" w:rsidRDefault="00E90B8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金融机构在第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项材料的落款处加盖单位公章；合作金融机构在</w:t>
      </w:r>
      <w:r>
        <w:rPr>
          <w:rFonts w:ascii="仿宋" w:eastAsia="仿宋" w:hAnsi="仿宋"/>
          <w:sz w:val="32"/>
          <w:szCs w:val="32"/>
        </w:rPr>
        <w:t>第2项</w:t>
      </w:r>
      <w:r>
        <w:rPr>
          <w:rFonts w:ascii="仿宋" w:eastAsia="仿宋" w:hAnsi="仿宋" w:hint="eastAsia"/>
          <w:sz w:val="32"/>
          <w:szCs w:val="32"/>
        </w:rPr>
        <w:t>材料的落款处和骑缝处加盖单位公章；第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项材料要求见本规范新增</w:t>
      </w:r>
      <w:r>
        <w:rPr>
          <w:rFonts w:ascii="仿宋" w:eastAsia="仿宋" w:hAnsi="仿宋"/>
          <w:sz w:val="32"/>
          <w:szCs w:val="32"/>
        </w:rPr>
        <w:t>B2B</w:t>
      </w:r>
      <w:r>
        <w:rPr>
          <w:rFonts w:ascii="仿宋" w:eastAsia="仿宋" w:hAnsi="仿宋" w:hint="eastAsia"/>
          <w:sz w:val="32"/>
          <w:szCs w:val="32"/>
        </w:rPr>
        <w:t>平台上线投产的内容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563A39" w:rsidRPr="00340D7A" w:rsidRDefault="00E90B8D">
      <w:pPr>
        <w:spacing w:line="560" w:lineRule="exact"/>
        <w:ind w:firstLineChars="200" w:firstLine="640"/>
        <w:outlineLvl w:val="1"/>
        <w:rPr>
          <w:rFonts w:ascii="楷体" w:eastAsia="楷体" w:hAnsi="楷体" w:cs="楷体"/>
          <w:sz w:val="32"/>
          <w:szCs w:val="32"/>
        </w:rPr>
      </w:pPr>
      <w:bookmarkStart w:id="304" w:name="_Toc6393"/>
      <w:bookmarkStart w:id="305" w:name="_Toc11835"/>
      <w:bookmarkStart w:id="306" w:name="_Toc18835"/>
      <w:bookmarkStart w:id="307" w:name="_Toc32554"/>
      <w:bookmarkStart w:id="308" w:name="_Toc17804"/>
      <w:bookmarkStart w:id="309" w:name="_Toc10745"/>
      <w:bookmarkStart w:id="310" w:name="_Toc14595"/>
      <w:bookmarkStart w:id="311" w:name="_Toc27725"/>
      <w:bookmarkStart w:id="312" w:name="_Toc8395"/>
      <w:bookmarkStart w:id="313" w:name="_Toc16207"/>
      <w:bookmarkStart w:id="314" w:name="_Toc16547"/>
      <w:bookmarkStart w:id="315" w:name="_Toc3304"/>
      <w:bookmarkStart w:id="316" w:name="_Toc25662"/>
      <w:bookmarkStart w:id="317" w:name="_Toc3042"/>
      <w:bookmarkStart w:id="318" w:name="_Toc20311"/>
      <w:bookmarkStart w:id="319" w:name="_Toc20091"/>
      <w:bookmarkStart w:id="320" w:name="_Toc1117"/>
      <w:bookmarkStart w:id="321" w:name="_Toc9338548"/>
      <w:bookmarkStart w:id="322" w:name="_Toc16946"/>
      <w:r w:rsidRPr="00340D7A">
        <w:rPr>
          <w:rFonts w:ascii="楷体" w:eastAsia="楷体" w:hAnsi="楷体" w:cs="楷体" w:hint="eastAsia"/>
          <w:sz w:val="32"/>
          <w:szCs w:val="32"/>
        </w:rPr>
        <w:t>（二）新增B2B平台上线投产</w:t>
      </w:r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</w:p>
    <w:p w:rsidR="00563A39" w:rsidRDefault="00E90B8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合作金融机构完成新增</w:t>
      </w:r>
      <w:r>
        <w:rPr>
          <w:rFonts w:ascii="仿宋" w:eastAsia="仿宋" w:hAnsi="仿宋"/>
          <w:sz w:val="32"/>
          <w:szCs w:val="32"/>
        </w:rPr>
        <w:t>B2B平台</w:t>
      </w:r>
      <w:r>
        <w:rPr>
          <w:rFonts w:ascii="仿宋" w:eastAsia="仿宋" w:hAnsi="仿宋" w:hint="eastAsia"/>
          <w:sz w:val="32"/>
          <w:szCs w:val="32"/>
        </w:rPr>
        <w:t>接入测试等要求后，可以向票交所申报</w:t>
      </w:r>
      <w:r>
        <w:rPr>
          <w:rFonts w:ascii="仿宋" w:eastAsia="仿宋" w:hAnsi="仿宋"/>
          <w:sz w:val="32"/>
          <w:szCs w:val="32"/>
        </w:rPr>
        <w:t>B2B平台</w:t>
      </w:r>
      <w:r>
        <w:rPr>
          <w:rFonts w:ascii="仿宋" w:eastAsia="仿宋" w:hAnsi="仿宋" w:hint="eastAsia"/>
          <w:sz w:val="32"/>
          <w:szCs w:val="32"/>
        </w:rPr>
        <w:t>上线投产，并</w:t>
      </w:r>
      <w:r>
        <w:rPr>
          <w:rFonts w:ascii="仿宋" w:eastAsia="仿宋" w:hAnsi="仿宋" w:cs="仿宋_GB2312" w:hint="eastAsia"/>
          <w:sz w:val="32"/>
          <w:szCs w:val="32"/>
        </w:rPr>
        <w:t>向票交所提交下列材料：</w:t>
      </w:r>
    </w:p>
    <w:p w:rsidR="00563A39" w:rsidRDefault="00E90B8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1.</w:t>
      </w:r>
      <w:r>
        <w:rPr>
          <w:rFonts w:ascii="仿宋" w:eastAsia="仿宋" w:hAnsi="仿宋" w:cs="仿宋_GB2312" w:hint="eastAsia"/>
          <w:sz w:val="32"/>
          <w:szCs w:val="32"/>
        </w:rPr>
        <w:t>《“票付通”业务上线申报表》（</w:t>
      </w:r>
      <w:r w:rsidR="00340D7A">
        <w:rPr>
          <w:rFonts w:ascii="仿宋" w:eastAsia="仿宋" w:hAnsi="仿宋" w:hint="eastAsia"/>
          <w:sz w:val="32"/>
          <w:szCs w:val="32"/>
        </w:rPr>
        <w:t>见</w:t>
      </w:r>
      <w:r>
        <w:rPr>
          <w:rFonts w:ascii="仿宋" w:eastAsia="仿宋" w:hAnsi="仿宋" w:cs="仿宋_GB2312" w:hint="eastAsia"/>
          <w:sz w:val="32"/>
          <w:szCs w:val="32"/>
        </w:rPr>
        <w:t>附</w:t>
      </w:r>
      <w:r>
        <w:rPr>
          <w:rFonts w:ascii="仿宋" w:eastAsia="仿宋" w:hAnsi="仿宋" w:cs="仿宋_GB2312"/>
          <w:sz w:val="32"/>
          <w:szCs w:val="32"/>
        </w:rPr>
        <w:t>4</w:t>
      </w:r>
      <w:r>
        <w:rPr>
          <w:rFonts w:ascii="仿宋" w:eastAsia="仿宋" w:hAnsi="仿宋" w:cs="仿宋_GB2312" w:hint="eastAsia"/>
          <w:sz w:val="32"/>
          <w:szCs w:val="32"/>
        </w:rPr>
        <w:t>）；</w:t>
      </w:r>
    </w:p>
    <w:p w:rsidR="00563A39" w:rsidRDefault="00E90B8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2.</w:t>
      </w:r>
      <w:r>
        <w:rPr>
          <w:rFonts w:ascii="仿宋" w:eastAsia="仿宋" w:hAnsi="仿宋" w:cs="仿宋_GB2312" w:hint="eastAsia"/>
          <w:sz w:val="32"/>
          <w:szCs w:val="32"/>
        </w:rPr>
        <w:t>“票付通”业务合作协议（合作金融机构与B2B平台）（一份原件）。</w:t>
      </w:r>
    </w:p>
    <w:p w:rsidR="00563A39" w:rsidRDefault="00E90B8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合作金融机构和</w:t>
      </w:r>
      <w:r>
        <w:rPr>
          <w:rFonts w:ascii="仿宋" w:eastAsia="仿宋" w:hAnsi="仿宋"/>
          <w:sz w:val="32"/>
          <w:szCs w:val="32"/>
        </w:rPr>
        <w:t>B2B平台</w:t>
      </w:r>
      <w:r>
        <w:rPr>
          <w:rFonts w:ascii="仿宋" w:eastAsia="仿宋" w:hAnsi="仿宋" w:hint="eastAsia"/>
          <w:sz w:val="32"/>
          <w:szCs w:val="32"/>
        </w:rPr>
        <w:t>在第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项材料的落款处和骑缝处加盖单位公章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563A39" w:rsidRPr="00340D7A" w:rsidRDefault="00E90B8D">
      <w:pPr>
        <w:spacing w:line="560" w:lineRule="exact"/>
        <w:ind w:firstLineChars="200" w:firstLine="640"/>
        <w:outlineLvl w:val="1"/>
        <w:rPr>
          <w:rFonts w:ascii="楷体" w:eastAsia="楷体" w:hAnsi="楷体" w:cs="楷体"/>
          <w:sz w:val="32"/>
          <w:szCs w:val="32"/>
        </w:rPr>
      </w:pPr>
      <w:bookmarkStart w:id="323" w:name="_Toc3262"/>
      <w:bookmarkStart w:id="324" w:name="_Toc16934"/>
      <w:bookmarkStart w:id="325" w:name="_Toc5941"/>
      <w:bookmarkStart w:id="326" w:name="_Toc24940"/>
      <w:bookmarkStart w:id="327" w:name="_Toc9588"/>
      <w:bookmarkStart w:id="328" w:name="_Toc14777"/>
      <w:bookmarkStart w:id="329" w:name="_Toc30908"/>
      <w:bookmarkStart w:id="330" w:name="_Toc23286"/>
      <w:bookmarkStart w:id="331" w:name="_Toc14012"/>
      <w:bookmarkStart w:id="332" w:name="_Toc23493"/>
      <w:bookmarkStart w:id="333" w:name="_Toc19643"/>
      <w:bookmarkStart w:id="334" w:name="_Toc17658"/>
      <w:bookmarkStart w:id="335" w:name="_Toc26"/>
      <w:bookmarkStart w:id="336" w:name="_Toc15450"/>
      <w:bookmarkStart w:id="337" w:name="_Toc14884"/>
      <w:bookmarkStart w:id="338" w:name="_Toc16657"/>
      <w:bookmarkStart w:id="339" w:name="_Toc3188"/>
      <w:bookmarkStart w:id="340" w:name="_Toc9338549"/>
      <w:bookmarkStart w:id="341" w:name="_Toc5892"/>
      <w:r w:rsidRPr="00340D7A">
        <w:rPr>
          <w:rFonts w:ascii="楷体" w:eastAsia="楷体" w:hAnsi="楷体" w:cs="楷体" w:hint="eastAsia"/>
          <w:sz w:val="32"/>
          <w:szCs w:val="32"/>
        </w:rPr>
        <w:t>（三）审核结果</w:t>
      </w:r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</w:p>
    <w:p w:rsidR="00563A39" w:rsidRDefault="00E90B8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票交所收到申</w:t>
      </w:r>
      <w:r>
        <w:rPr>
          <w:rFonts w:ascii="仿宋" w:eastAsia="仿宋" w:hAnsi="仿宋" w:hint="eastAsia"/>
          <w:sz w:val="32"/>
          <w:szCs w:val="32"/>
        </w:rPr>
        <w:t>报</w:t>
      </w:r>
      <w:r>
        <w:rPr>
          <w:rFonts w:ascii="仿宋" w:eastAsia="仿宋" w:hAnsi="仿宋"/>
          <w:sz w:val="32"/>
          <w:szCs w:val="32"/>
        </w:rPr>
        <w:t>材料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审核无误</w:t>
      </w:r>
      <w:r>
        <w:rPr>
          <w:rFonts w:ascii="仿宋" w:eastAsia="仿宋" w:hAnsi="仿宋" w:hint="eastAsia"/>
          <w:sz w:val="32"/>
          <w:szCs w:val="32"/>
        </w:rPr>
        <w:t>并确定相关申报事项的上线投产日期后，书面回复金融机构上线安排。</w:t>
      </w:r>
    </w:p>
    <w:p w:rsidR="00563A39" w:rsidRDefault="00E90B8D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bookmarkStart w:id="342" w:name="_Toc5081"/>
      <w:bookmarkStart w:id="343" w:name="_Toc17932"/>
      <w:bookmarkStart w:id="344" w:name="_Toc2776"/>
      <w:bookmarkStart w:id="345" w:name="_Toc9714"/>
      <w:bookmarkStart w:id="346" w:name="_Toc18959"/>
      <w:bookmarkStart w:id="347" w:name="_Toc32483"/>
      <w:bookmarkStart w:id="348" w:name="_Toc2907"/>
      <w:bookmarkStart w:id="349" w:name="_Toc9338550"/>
      <w:bookmarkStart w:id="350" w:name="_Toc24956"/>
      <w:bookmarkStart w:id="351" w:name="_Toc5985"/>
      <w:bookmarkStart w:id="352" w:name="_Toc28049"/>
      <w:bookmarkStart w:id="353" w:name="_Toc14457"/>
      <w:bookmarkStart w:id="354" w:name="_Toc7771"/>
      <w:bookmarkStart w:id="355" w:name="_Toc13970"/>
      <w:bookmarkStart w:id="356" w:name="_Toc17591"/>
      <w:bookmarkStart w:id="357" w:name="_Toc2163"/>
      <w:bookmarkStart w:id="358" w:name="_Toc12650"/>
      <w:bookmarkStart w:id="359" w:name="_Toc17263"/>
      <w:bookmarkStart w:id="360" w:name="_Toc30917"/>
      <w:r>
        <w:rPr>
          <w:rFonts w:ascii="黑体" w:eastAsia="黑体" w:hAnsi="黑体" w:cs="黑体" w:hint="eastAsia"/>
          <w:sz w:val="32"/>
          <w:szCs w:val="32"/>
        </w:rPr>
        <w:t>六、变更申报事项</w:t>
      </w:r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</w:p>
    <w:p w:rsidR="00563A39" w:rsidRPr="00340D7A" w:rsidRDefault="00E90B8D">
      <w:pPr>
        <w:spacing w:line="560" w:lineRule="exact"/>
        <w:ind w:firstLineChars="200" w:firstLine="640"/>
        <w:outlineLvl w:val="1"/>
        <w:rPr>
          <w:rFonts w:ascii="楷体" w:eastAsia="楷体" w:hAnsi="楷体" w:cs="楷体"/>
          <w:sz w:val="32"/>
          <w:szCs w:val="32"/>
        </w:rPr>
      </w:pPr>
      <w:bookmarkStart w:id="361" w:name="_Toc18769"/>
      <w:bookmarkStart w:id="362" w:name="_Toc21778"/>
      <w:bookmarkStart w:id="363" w:name="_Toc9356"/>
      <w:bookmarkStart w:id="364" w:name="_Toc9406"/>
      <w:bookmarkStart w:id="365" w:name="_Toc7106"/>
      <w:bookmarkStart w:id="366" w:name="_Toc31456"/>
      <w:bookmarkStart w:id="367" w:name="_Toc2713"/>
      <w:bookmarkStart w:id="368" w:name="_Toc11803"/>
      <w:bookmarkStart w:id="369" w:name="_Toc9242"/>
      <w:bookmarkStart w:id="370" w:name="_Toc9244"/>
      <w:bookmarkStart w:id="371" w:name="_Toc2844"/>
      <w:bookmarkStart w:id="372" w:name="_Toc29337"/>
      <w:bookmarkStart w:id="373" w:name="_Toc12747"/>
      <w:bookmarkStart w:id="374" w:name="_Toc9338551"/>
      <w:bookmarkStart w:id="375" w:name="_Toc13804"/>
      <w:bookmarkStart w:id="376" w:name="_Toc25190"/>
      <w:bookmarkStart w:id="377" w:name="_Toc10555"/>
      <w:bookmarkStart w:id="378" w:name="_Toc18428"/>
      <w:bookmarkStart w:id="379" w:name="_Toc23968"/>
      <w:r w:rsidRPr="00340D7A">
        <w:rPr>
          <w:rFonts w:ascii="楷体" w:eastAsia="楷体" w:hAnsi="楷体" w:cs="楷体" w:hint="eastAsia"/>
          <w:sz w:val="32"/>
          <w:szCs w:val="32"/>
        </w:rPr>
        <w:t>（一）合作金融机构与B2B平台解除合作</w:t>
      </w:r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</w:p>
    <w:p w:rsidR="00563A39" w:rsidRDefault="00E90B8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合作金融机构与B2B平台解除合作的，应当向票交所提交《“票付通”业务B2B平台解除合作申报表》（</w:t>
      </w:r>
      <w:r w:rsidR="00340D7A">
        <w:rPr>
          <w:rFonts w:ascii="仿宋" w:eastAsia="仿宋" w:hAnsi="仿宋" w:hint="eastAsia"/>
          <w:sz w:val="32"/>
          <w:szCs w:val="32"/>
        </w:rPr>
        <w:t>见</w:t>
      </w:r>
      <w:r>
        <w:rPr>
          <w:rFonts w:ascii="仿宋" w:eastAsia="仿宋" w:hAnsi="仿宋" w:hint="eastAsia"/>
          <w:sz w:val="32"/>
          <w:szCs w:val="32"/>
        </w:rPr>
        <w:t>附5），合作金融机构和B2B平台共同在申报表的落款处加盖单位公章。</w:t>
      </w:r>
    </w:p>
    <w:p w:rsidR="00563A39" w:rsidRPr="00340D7A" w:rsidRDefault="00E90B8D">
      <w:pPr>
        <w:spacing w:line="560" w:lineRule="exact"/>
        <w:ind w:firstLineChars="200" w:firstLine="640"/>
        <w:outlineLvl w:val="1"/>
        <w:rPr>
          <w:rFonts w:ascii="楷体" w:eastAsia="楷体" w:hAnsi="楷体" w:cs="楷体"/>
          <w:sz w:val="32"/>
          <w:szCs w:val="32"/>
        </w:rPr>
      </w:pPr>
      <w:bookmarkStart w:id="380" w:name="_Toc16800"/>
      <w:bookmarkStart w:id="381" w:name="_Toc30288"/>
      <w:bookmarkStart w:id="382" w:name="_Toc22779"/>
      <w:bookmarkStart w:id="383" w:name="_Toc25517"/>
      <w:bookmarkStart w:id="384" w:name="_Toc25544"/>
      <w:bookmarkStart w:id="385" w:name="_Toc16231"/>
      <w:bookmarkStart w:id="386" w:name="_Toc27808"/>
      <w:bookmarkStart w:id="387" w:name="_Toc3796"/>
      <w:bookmarkStart w:id="388" w:name="_Toc18963"/>
      <w:bookmarkStart w:id="389" w:name="_Toc14274"/>
      <w:bookmarkStart w:id="390" w:name="_Toc12875"/>
      <w:bookmarkStart w:id="391" w:name="_Toc10502"/>
      <w:bookmarkStart w:id="392" w:name="_Toc19855"/>
      <w:bookmarkStart w:id="393" w:name="_Toc17930"/>
      <w:bookmarkStart w:id="394" w:name="_Toc5477"/>
      <w:bookmarkStart w:id="395" w:name="_Toc10517"/>
      <w:bookmarkStart w:id="396" w:name="_Toc2323"/>
      <w:bookmarkStart w:id="397" w:name="_Toc9338552"/>
      <w:bookmarkStart w:id="398" w:name="_Toc15801"/>
      <w:r w:rsidRPr="00340D7A">
        <w:rPr>
          <w:rFonts w:ascii="楷体" w:eastAsia="楷体" w:hAnsi="楷体" w:cs="楷体" w:hint="eastAsia"/>
          <w:sz w:val="32"/>
          <w:szCs w:val="32"/>
        </w:rPr>
        <w:t>（二）变更“票付通”业务相关信息</w:t>
      </w:r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</w:p>
    <w:p w:rsidR="00563A39" w:rsidRDefault="00E90B8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金融机构变更“票付通”业务相关信息的，应当向票交所提交下列材料：</w:t>
      </w:r>
    </w:p>
    <w:p w:rsidR="00563A39" w:rsidRDefault="00E90B8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《“票付通”业务信息变更申报表》（</w:t>
      </w:r>
      <w:r w:rsidR="00340D7A">
        <w:rPr>
          <w:rFonts w:ascii="仿宋" w:eastAsia="仿宋" w:hAnsi="仿宋" w:hint="eastAsia"/>
          <w:sz w:val="32"/>
          <w:szCs w:val="32"/>
        </w:rPr>
        <w:t>见</w:t>
      </w:r>
      <w:r>
        <w:rPr>
          <w:rFonts w:ascii="仿宋" w:eastAsia="仿宋" w:hAnsi="仿宋" w:hint="eastAsia"/>
          <w:sz w:val="32"/>
          <w:szCs w:val="32"/>
        </w:rPr>
        <w:t>附6）；</w:t>
      </w:r>
    </w:p>
    <w:p w:rsidR="00563A39" w:rsidRDefault="00E90B8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涉及B2B平台信息变更的，附上B2B平台说明材料。</w:t>
      </w:r>
    </w:p>
    <w:p w:rsidR="00563A39" w:rsidRDefault="00E90B8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金融机构在第1项材料的落款处加盖单位公章；B2B平台在第2项材料的落款处加盖单位公章。</w:t>
      </w:r>
    </w:p>
    <w:p w:rsidR="00563A39" w:rsidRPr="00340D7A" w:rsidRDefault="00E90B8D">
      <w:pPr>
        <w:spacing w:line="560" w:lineRule="exact"/>
        <w:ind w:firstLineChars="200" w:firstLine="640"/>
        <w:outlineLvl w:val="1"/>
        <w:rPr>
          <w:rFonts w:ascii="楷体" w:eastAsia="楷体" w:hAnsi="楷体" w:cs="楷体"/>
          <w:sz w:val="32"/>
          <w:szCs w:val="32"/>
        </w:rPr>
      </w:pPr>
      <w:bookmarkStart w:id="399" w:name="_Toc6783"/>
      <w:bookmarkStart w:id="400" w:name="_Toc13635"/>
      <w:bookmarkStart w:id="401" w:name="_Toc8393"/>
      <w:bookmarkStart w:id="402" w:name="_Toc24091"/>
      <w:bookmarkStart w:id="403" w:name="_Toc9338553"/>
      <w:bookmarkStart w:id="404" w:name="_Toc1025"/>
      <w:bookmarkStart w:id="405" w:name="_Toc1150"/>
      <w:bookmarkStart w:id="406" w:name="_Toc11080"/>
      <w:bookmarkStart w:id="407" w:name="_Toc7729"/>
      <w:bookmarkStart w:id="408" w:name="_Toc30632"/>
      <w:bookmarkStart w:id="409" w:name="_Toc28003"/>
      <w:bookmarkStart w:id="410" w:name="_Toc7435"/>
      <w:bookmarkStart w:id="411" w:name="_Toc11948"/>
      <w:bookmarkStart w:id="412" w:name="_Toc12948"/>
      <w:bookmarkStart w:id="413" w:name="_Toc27235"/>
      <w:bookmarkStart w:id="414" w:name="_Toc27208"/>
      <w:bookmarkStart w:id="415" w:name="_Toc22908"/>
      <w:bookmarkStart w:id="416" w:name="_Toc27497"/>
      <w:bookmarkStart w:id="417" w:name="_Toc17052"/>
      <w:r w:rsidRPr="00340D7A">
        <w:rPr>
          <w:rFonts w:ascii="楷体" w:eastAsia="楷体" w:hAnsi="楷体" w:cs="楷体" w:hint="eastAsia"/>
          <w:sz w:val="32"/>
          <w:szCs w:val="32"/>
        </w:rPr>
        <w:t>（三）审核结果</w:t>
      </w:r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</w:p>
    <w:p w:rsidR="00563A39" w:rsidRDefault="00E90B8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票交所收到上述申</w:t>
      </w:r>
      <w:r>
        <w:rPr>
          <w:rFonts w:ascii="仿宋" w:eastAsia="仿宋" w:hAnsi="仿宋" w:hint="eastAsia"/>
          <w:sz w:val="32"/>
          <w:szCs w:val="32"/>
        </w:rPr>
        <w:t>报</w:t>
      </w:r>
      <w:r>
        <w:rPr>
          <w:rFonts w:ascii="仿宋" w:eastAsia="仿宋" w:hAnsi="仿宋"/>
          <w:sz w:val="32"/>
          <w:szCs w:val="32"/>
        </w:rPr>
        <w:t>材料</w:t>
      </w:r>
      <w:r>
        <w:rPr>
          <w:rFonts w:ascii="仿宋" w:eastAsia="仿宋" w:hAnsi="仿宋" w:hint="eastAsia"/>
          <w:sz w:val="32"/>
          <w:szCs w:val="32"/>
        </w:rPr>
        <w:t>并</w:t>
      </w:r>
      <w:r>
        <w:rPr>
          <w:rFonts w:ascii="仿宋" w:eastAsia="仿宋" w:hAnsi="仿宋"/>
          <w:sz w:val="32"/>
          <w:szCs w:val="32"/>
        </w:rPr>
        <w:t>审核无误</w:t>
      </w:r>
      <w:r>
        <w:rPr>
          <w:rFonts w:ascii="仿宋" w:eastAsia="仿宋" w:hAnsi="仿宋" w:hint="eastAsia"/>
          <w:sz w:val="32"/>
          <w:szCs w:val="32"/>
        </w:rPr>
        <w:t>后，在20</w:t>
      </w:r>
      <w:r>
        <w:rPr>
          <w:rFonts w:ascii="仿宋" w:eastAsia="仿宋" w:hAnsi="仿宋"/>
          <w:sz w:val="32"/>
          <w:szCs w:val="32"/>
        </w:rPr>
        <w:t>个工作日内予以处理并</w:t>
      </w:r>
      <w:r>
        <w:rPr>
          <w:rFonts w:ascii="仿宋" w:eastAsia="仿宋" w:hAnsi="仿宋" w:hint="eastAsia"/>
          <w:sz w:val="32"/>
          <w:szCs w:val="32"/>
        </w:rPr>
        <w:t>邮件</w:t>
      </w:r>
      <w:r>
        <w:rPr>
          <w:rFonts w:ascii="仿宋" w:eastAsia="仿宋" w:hAnsi="仿宋"/>
          <w:sz w:val="32"/>
          <w:szCs w:val="32"/>
        </w:rPr>
        <w:t>通知金融机构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27CC9" w:rsidRDefault="00227CC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27CC9" w:rsidRDefault="00227CC9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1.</w:t>
      </w:r>
      <w:r w:rsidRPr="00227CC9">
        <w:rPr>
          <w:rFonts w:ascii="仿宋" w:eastAsia="仿宋" w:hAnsi="仿宋" w:hint="eastAsia"/>
          <w:sz w:val="32"/>
          <w:szCs w:val="32"/>
        </w:rPr>
        <w:t>“票付通”业务金融机构申报表</w:t>
      </w:r>
    </w:p>
    <w:p w:rsidR="00227CC9" w:rsidRDefault="00227CC9" w:rsidP="00227CC9">
      <w:pPr>
        <w:spacing w:line="560" w:lineRule="exact"/>
        <w:ind w:leftChars="300" w:left="63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 w:rsidRPr="00227CC9">
        <w:rPr>
          <w:rFonts w:ascii="仿宋" w:eastAsia="仿宋" w:hAnsi="仿宋" w:hint="eastAsia"/>
          <w:sz w:val="32"/>
          <w:szCs w:val="32"/>
        </w:rPr>
        <w:t>“票付通”业务B2B平台合作申报表</w:t>
      </w:r>
    </w:p>
    <w:p w:rsidR="00227CC9" w:rsidRDefault="00227CC9" w:rsidP="00227CC9">
      <w:pPr>
        <w:spacing w:line="560" w:lineRule="exact"/>
        <w:ind w:leftChars="300" w:left="63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 w:rsidRPr="00227CC9">
        <w:rPr>
          <w:rFonts w:ascii="仿宋" w:eastAsia="仿宋" w:hAnsi="仿宋" w:hint="eastAsia"/>
          <w:sz w:val="32"/>
          <w:szCs w:val="32"/>
        </w:rPr>
        <w:t>“票付通”业务接入测试及接入验收信息表</w:t>
      </w:r>
    </w:p>
    <w:p w:rsidR="00227CC9" w:rsidRDefault="00227CC9" w:rsidP="00227CC9">
      <w:pPr>
        <w:spacing w:line="560" w:lineRule="exact"/>
        <w:ind w:leftChars="300" w:left="63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 w:cs="仿宋_GB2312" w:hint="eastAsia"/>
          <w:sz w:val="32"/>
          <w:szCs w:val="32"/>
        </w:rPr>
        <w:t>“票付通”业务上线申报表</w:t>
      </w:r>
    </w:p>
    <w:p w:rsidR="00227CC9" w:rsidRDefault="00227CC9" w:rsidP="00227CC9">
      <w:pPr>
        <w:spacing w:line="560" w:lineRule="exact"/>
        <w:ind w:leftChars="300" w:left="63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“票付通”业务B2B平台解除合作申报表</w:t>
      </w:r>
    </w:p>
    <w:p w:rsidR="00563A39" w:rsidRDefault="00227CC9" w:rsidP="00227CC9">
      <w:pPr>
        <w:spacing w:line="560" w:lineRule="exact"/>
        <w:ind w:leftChars="300" w:left="63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6.</w:t>
      </w:r>
      <w:bookmarkStart w:id="418" w:name="_GoBack"/>
      <w:bookmarkEnd w:id="418"/>
      <w:r>
        <w:rPr>
          <w:rFonts w:ascii="仿宋" w:eastAsia="仿宋" w:hAnsi="仿宋" w:hint="eastAsia"/>
          <w:sz w:val="32"/>
          <w:szCs w:val="32"/>
        </w:rPr>
        <w:t>“票付通”业务信息变更申报表</w:t>
      </w:r>
    </w:p>
    <w:p w:rsidR="00563A39" w:rsidRDefault="00563A39">
      <w:pPr>
        <w:rPr>
          <w:rFonts w:ascii="仿宋" w:eastAsia="仿宋" w:hAnsi="仿宋"/>
          <w:sz w:val="32"/>
          <w:szCs w:val="32"/>
        </w:rPr>
      </w:pPr>
    </w:p>
    <w:p w:rsidR="00563A39" w:rsidRDefault="00563A39">
      <w:pPr>
        <w:rPr>
          <w:rFonts w:ascii="仿宋" w:eastAsia="仿宋" w:hAnsi="仿宋"/>
          <w:sz w:val="32"/>
          <w:szCs w:val="32"/>
        </w:rPr>
      </w:pPr>
    </w:p>
    <w:p w:rsidR="00563A39" w:rsidRDefault="00563A39">
      <w:pPr>
        <w:rPr>
          <w:rFonts w:ascii="仿宋" w:eastAsia="仿宋" w:hAnsi="仿宋"/>
          <w:sz w:val="32"/>
          <w:szCs w:val="32"/>
        </w:rPr>
      </w:pPr>
    </w:p>
    <w:p w:rsidR="00563A39" w:rsidRDefault="00563A39">
      <w:pPr>
        <w:rPr>
          <w:rFonts w:ascii="仿宋" w:eastAsia="仿宋" w:hAnsi="仿宋"/>
          <w:sz w:val="32"/>
          <w:szCs w:val="32"/>
        </w:rPr>
      </w:pPr>
    </w:p>
    <w:p w:rsidR="00563A39" w:rsidRDefault="00563A39">
      <w:pPr>
        <w:rPr>
          <w:rFonts w:ascii="仿宋" w:eastAsia="仿宋" w:hAnsi="仿宋"/>
          <w:sz w:val="32"/>
          <w:szCs w:val="32"/>
        </w:rPr>
      </w:pPr>
    </w:p>
    <w:p w:rsidR="00FE6885" w:rsidRDefault="00FE6885">
      <w:pPr>
        <w:widowControl/>
        <w:jc w:val="lef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/>
          <w:sz w:val="32"/>
          <w:szCs w:val="28"/>
        </w:rPr>
        <w:br w:type="page"/>
      </w:r>
    </w:p>
    <w:p w:rsidR="00340D7A" w:rsidRDefault="00E90B8D" w:rsidP="004435FD">
      <w:pPr>
        <w:rPr>
          <w:rFonts w:ascii="黑体" w:eastAsia="黑体" w:hAnsi="黑体"/>
          <w:sz w:val="32"/>
          <w:szCs w:val="28"/>
        </w:rPr>
      </w:pPr>
      <w:r w:rsidRPr="00340D7A">
        <w:rPr>
          <w:rFonts w:ascii="黑体" w:eastAsia="黑体" w:hAnsi="黑体"/>
          <w:sz w:val="32"/>
          <w:szCs w:val="28"/>
        </w:rPr>
        <w:lastRenderedPageBreak/>
        <w:t>附</w:t>
      </w:r>
      <w:r w:rsidRPr="00340D7A">
        <w:rPr>
          <w:rFonts w:ascii="黑体" w:eastAsia="黑体" w:hAnsi="黑体" w:hint="eastAsia"/>
          <w:sz w:val="32"/>
          <w:szCs w:val="28"/>
        </w:rPr>
        <w:t>1</w:t>
      </w:r>
    </w:p>
    <w:p w:rsidR="00FE6885" w:rsidRPr="00340D7A" w:rsidRDefault="00FE6885" w:rsidP="004435FD">
      <w:pPr>
        <w:rPr>
          <w:rFonts w:ascii="黑体" w:eastAsia="黑体" w:hAnsi="黑体"/>
          <w:sz w:val="32"/>
          <w:szCs w:val="28"/>
        </w:rPr>
      </w:pPr>
    </w:p>
    <w:p w:rsidR="00563A39" w:rsidRPr="00340D7A" w:rsidRDefault="00E90B8D" w:rsidP="00340D7A">
      <w:pPr>
        <w:spacing w:line="56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340D7A">
        <w:rPr>
          <w:rFonts w:ascii="方正小标宋_GBK" w:eastAsia="方正小标宋_GBK" w:hAnsi="黑体" w:hint="eastAsia"/>
          <w:sz w:val="44"/>
          <w:szCs w:val="44"/>
        </w:rPr>
        <w:t>“票付通”业务金融机构申报表</w:t>
      </w:r>
    </w:p>
    <w:p w:rsidR="00563A39" w:rsidRDefault="00563A39" w:rsidP="00340D7A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</w:p>
    <w:tbl>
      <w:tblPr>
        <w:tblW w:w="9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3118"/>
        <w:gridCol w:w="1622"/>
        <w:gridCol w:w="2402"/>
      </w:tblGrid>
      <w:tr w:rsidR="00563A39">
        <w:trPr>
          <w:cantSplit/>
          <w:trHeight w:val="360"/>
          <w:jc w:val="center"/>
        </w:trPr>
        <w:tc>
          <w:tcPr>
            <w:tcW w:w="909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 报 单 位 信 息</w:t>
            </w:r>
          </w:p>
        </w:tc>
      </w:tr>
      <w:tr w:rsidR="00563A39">
        <w:trPr>
          <w:trHeight w:hRule="exact" w:val="623"/>
          <w:jc w:val="center"/>
        </w:trPr>
        <w:tc>
          <w:tcPr>
            <w:tcW w:w="1957" w:type="dxa"/>
            <w:tcBorders>
              <w:left w:val="single" w:sz="8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单位全称</w:t>
            </w:r>
          </w:p>
        </w:tc>
        <w:tc>
          <w:tcPr>
            <w:tcW w:w="3118" w:type="dxa"/>
            <w:vAlign w:val="center"/>
          </w:tcPr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E</w:t>
            </w:r>
            <w:r>
              <w:rPr>
                <w:rFonts w:ascii="仿宋" w:eastAsia="仿宋" w:hAnsi="仿宋"/>
                <w:sz w:val="24"/>
                <w:szCs w:val="24"/>
              </w:rPr>
              <w:t>CDS接入点代码</w:t>
            </w:r>
          </w:p>
        </w:tc>
        <w:tc>
          <w:tcPr>
            <w:tcW w:w="2402" w:type="dxa"/>
            <w:tcBorders>
              <w:right w:val="single" w:sz="8" w:space="0" w:color="auto"/>
            </w:tcBorders>
            <w:vAlign w:val="center"/>
          </w:tcPr>
          <w:p w:rsidR="00563A39" w:rsidRDefault="00563A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3A39">
        <w:trPr>
          <w:trHeight w:hRule="exact" w:val="539"/>
          <w:jc w:val="center"/>
        </w:trPr>
        <w:tc>
          <w:tcPr>
            <w:tcW w:w="1957" w:type="dxa"/>
            <w:tcBorders>
              <w:left w:val="single" w:sz="8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3118" w:type="dxa"/>
            <w:vAlign w:val="center"/>
          </w:tcPr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 编</w:t>
            </w:r>
          </w:p>
        </w:tc>
        <w:tc>
          <w:tcPr>
            <w:tcW w:w="2402" w:type="dxa"/>
            <w:tcBorders>
              <w:right w:val="single" w:sz="8" w:space="0" w:color="auto"/>
            </w:tcBorders>
            <w:vAlign w:val="center"/>
          </w:tcPr>
          <w:p w:rsidR="00563A39" w:rsidRDefault="00563A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3A39">
        <w:trPr>
          <w:cantSplit/>
          <w:trHeight w:hRule="exact" w:val="539"/>
          <w:jc w:val="center"/>
        </w:trPr>
        <w:tc>
          <w:tcPr>
            <w:tcW w:w="1957" w:type="dxa"/>
            <w:tcBorders>
              <w:left w:val="single" w:sz="8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单位电话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传 真</w:t>
            </w:r>
          </w:p>
        </w:tc>
        <w:tc>
          <w:tcPr>
            <w:tcW w:w="240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A39" w:rsidRDefault="00563A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3A39">
        <w:trPr>
          <w:cantSplit/>
          <w:trHeight w:hRule="exact" w:val="539"/>
          <w:jc w:val="center"/>
        </w:trPr>
        <w:tc>
          <w:tcPr>
            <w:tcW w:w="195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0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3A39" w:rsidRDefault="00563A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3A39">
        <w:trPr>
          <w:cantSplit/>
          <w:trHeight w:hRule="exact" w:val="539"/>
          <w:jc w:val="center"/>
        </w:trPr>
        <w:tc>
          <w:tcPr>
            <w:tcW w:w="195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固话及手机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 箱</w:t>
            </w:r>
          </w:p>
        </w:tc>
        <w:tc>
          <w:tcPr>
            <w:tcW w:w="240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3A39" w:rsidRDefault="00563A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3A39">
        <w:trPr>
          <w:cantSplit/>
          <w:trHeight w:hRule="exact" w:val="539"/>
          <w:jc w:val="center"/>
        </w:trPr>
        <w:tc>
          <w:tcPr>
            <w:tcW w:w="9099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申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报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信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息</w:t>
            </w:r>
          </w:p>
        </w:tc>
      </w:tr>
      <w:tr w:rsidR="00563A39">
        <w:trPr>
          <w:cantSplit/>
          <w:trHeight w:hRule="exact" w:val="539"/>
          <w:jc w:val="center"/>
        </w:trPr>
        <w:tc>
          <w:tcPr>
            <w:tcW w:w="195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报</w:t>
            </w:r>
            <w:r>
              <w:rPr>
                <w:rFonts w:ascii="仿宋" w:eastAsia="仿宋" w:hAnsi="仿宋"/>
                <w:sz w:val="28"/>
                <w:szCs w:val="28"/>
              </w:rPr>
              <w:t>角色</w:t>
            </w:r>
          </w:p>
        </w:tc>
        <w:tc>
          <w:tcPr>
            <w:tcW w:w="714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63A39" w:rsidRDefault="00E90B8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合作金融机构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/>
                <w:sz w:val="28"/>
                <w:szCs w:val="28"/>
              </w:rPr>
              <w:t>开户机构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（可复选）</w:t>
            </w:r>
          </w:p>
        </w:tc>
      </w:tr>
      <w:tr w:rsidR="00563A39">
        <w:trPr>
          <w:cantSplit/>
          <w:trHeight w:val="5069"/>
          <w:jc w:val="center"/>
        </w:trPr>
        <w:tc>
          <w:tcPr>
            <w:tcW w:w="909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A39" w:rsidRDefault="00E90B8D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我单位保证申报资料真实、准确、完整，同意遵守上海票据交易所关于“票付通”业务的相关规定，特申报开通“票付通”业务功能。</w:t>
            </w:r>
          </w:p>
          <w:p w:rsidR="00563A39" w:rsidRDefault="00563A39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563A39" w:rsidRDefault="00563A39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563A39" w:rsidRDefault="00E90B8D">
            <w:pPr>
              <w:snapToGrid w:val="0"/>
              <w:spacing w:line="360" w:lineRule="auto"/>
              <w:ind w:right="1960" w:firstLineChars="1419" w:firstLine="3973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单位公章：</w:t>
            </w:r>
          </w:p>
          <w:p w:rsidR="00563A39" w:rsidRDefault="00563A39">
            <w:pPr>
              <w:snapToGrid w:val="0"/>
              <w:spacing w:line="360" w:lineRule="auto"/>
              <w:ind w:right="1960" w:firstLineChars="1419" w:firstLine="397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63A39" w:rsidRDefault="00E90B8D">
            <w:pPr>
              <w:snapToGrid w:val="0"/>
              <w:spacing w:line="360" w:lineRule="auto"/>
              <w:ind w:right="779" w:firstLineChars="1419" w:firstLine="3973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申报日期：  年   月   日</w:t>
            </w:r>
          </w:p>
        </w:tc>
      </w:tr>
    </w:tbl>
    <w:p w:rsidR="00563A39" w:rsidRDefault="00E90B8D" w:rsidP="004435FD">
      <w:pPr>
        <w:widowControl/>
        <w:spacing w:line="560" w:lineRule="exact"/>
        <w:jc w:val="left"/>
        <w:rPr>
          <w:rFonts w:ascii="黑体" w:eastAsia="黑体" w:hAnsi="黑体"/>
          <w:sz w:val="32"/>
          <w:szCs w:val="28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  <w:r w:rsidRPr="00340D7A">
        <w:rPr>
          <w:rFonts w:ascii="黑体" w:eastAsia="黑体" w:hAnsi="黑体"/>
          <w:sz w:val="32"/>
          <w:szCs w:val="28"/>
        </w:rPr>
        <w:lastRenderedPageBreak/>
        <w:t>附2</w:t>
      </w:r>
    </w:p>
    <w:p w:rsidR="00FE6885" w:rsidRPr="004435FD" w:rsidRDefault="00FE6885" w:rsidP="004435FD">
      <w:pPr>
        <w:widowControl/>
        <w:spacing w:line="560" w:lineRule="exact"/>
        <w:jc w:val="left"/>
        <w:rPr>
          <w:rFonts w:ascii="黑体" w:eastAsia="黑体" w:hAnsi="黑体"/>
          <w:sz w:val="32"/>
          <w:szCs w:val="28"/>
        </w:rPr>
      </w:pPr>
    </w:p>
    <w:p w:rsidR="00563A39" w:rsidRPr="00340D7A" w:rsidRDefault="00E90B8D" w:rsidP="00340D7A">
      <w:pPr>
        <w:spacing w:line="56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340D7A">
        <w:rPr>
          <w:rFonts w:ascii="方正小标宋_GBK" w:eastAsia="方正小标宋_GBK" w:hAnsi="黑体" w:hint="eastAsia"/>
          <w:sz w:val="44"/>
          <w:szCs w:val="44"/>
        </w:rPr>
        <w:t>“票付通”业务B2B平台合作申报表</w:t>
      </w:r>
    </w:p>
    <w:p w:rsidR="00563A39" w:rsidRDefault="00563A39" w:rsidP="00340D7A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</w:p>
    <w:tbl>
      <w:tblPr>
        <w:tblW w:w="9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2007"/>
        <w:gridCol w:w="951"/>
        <w:gridCol w:w="1720"/>
        <w:gridCol w:w="1879"/>
      </w:tblGrid>
      <w:tr w:rsidR="00563A39">
        <w:trPr>
          <w:cantSplit/>
          <w:trHeight w:val="360"/>
          <w:jc w:val="center"/>
        </w:trPr>
        <w:tc>
          <w:tcPr>
            <w:tcW w:w="909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合 作 金 融 机 构 信 息</w:t>
            </w:r>
          </w:p>
        </w:tc>
      </w:tr>
      <w:tr w:rsidR="00563A39">
        <w:trPr>
          <w:trHeight w:hRule="exact" w:val="539"/>
          <w:jc w:val="center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单位全称</w:t>
            </w:r>
          </w:p>
        </w:tc>
        <w:tc>
          <w:tcPr>
            <w:tcW w:w="2958" w:type="dxa"/>
            <w:gridSpan w:val="2"/>
            <w:vAlign w:val="center"/>
          </w:tcPr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563A39" w:rsidRDefault="00E90B8D">
            <w:pPr>
              <w:snapToGrid w:val="0"/>
              <w:spacing w:line="19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E</w:t>
            </w:r>
            <w:r>
              <w:rPr>
                <w:rFonts w:ascii="仿宋" w:eastAsia="仿宋" w:hAnsi="仿宋"/>
                <w:sz w:val="24"/>
                <w:szCs w:val="24"/>
              </w:rPr>
              <w:t>CDS接入点</w:t>
            </w:r>
          </w:p>
          <w:p w:rsidR="00563A39" w:rsidRDefault="00E90B8D">
            <w:pPr>
              <w:snapToGrid w:val="0"/>
              <w:spacing w:line="19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代码</w:t>
            </w:r>
          </w:p>
        </w:tc>
        <w:tc>
          <w:tcPr>
            <w:tcW w:w="1879" w:type="dxa"/>
            <w:tcBorders>
              <w:right w:val="single" w:sz="8" w:space="0" w:color="auto"/>
            </w:tcBorders>
            <w:vAlign w:val="center"/>
          </w:tcPr>
          <w:p w:rsidR="00563A39" w:rsidRDefault="00563A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3A39">
        <w:trPr>
          <w:trHeight w:hRule="exact" w:val="539"/>
          <w:jc w:val="center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958" w:type="dxa"/>
            <w:gridSpan w:val="2"/>
            <w:vAlign w:val="center"/>
          </w:tcPr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879" w:type="dxa"/>
            <w:tcBorders>
              <w:right w:val="single" w:sz="8" w:space="0" w:color="auto"/>
            </w:tcBorders>
            <w:vAlign w:val="center"/>
          </w:tcPr>
          <w:p w:rsidR="00563A39" w:rsidRDefault="00563A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3A39">
        <w:trPr>
          <w:trHeight w:hRule="exact" w:val="539"/>
          <w:jc w:val="center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固话及手机</w:t>
            </w:r>
          </w:p>
        </w:tc>
        <w:tc>
          <w:tcPr>
            <w:tcW w:w="2958" w:type="dxa"/>
            <w:gridSpan w:val="2"/>
            <w:vAlign w:val="center"/>
          </w:tcPr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 箱</w:t>
            </w:r>
          </w:p>
        </w:tc>
        <w:tc>
          <w:tcPr>
            <w:tcW w:w="1879" w:type="dxa"/>
            <w:tcBorders>
              <w:right w:val="single" w:sz="8" w:space="0" w:color="auto"/>
            </w:tcBorders>
            <w:vAlign w:val="center"/>
          </w:tcPr>
          <w:p w:rsidR="00563A39" w:rsidRDefault="00563A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3A39">
        <w:trPr>
          <w:trHeight w:hRule="exact" w:val="539"/>
          <w:jc w:val="center"/>
        </w:trPr>
        <w:tc>
          <w:tcPr>
            <w:tcW w:w="909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B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2B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平 台 信 息</w:t>
            </w:r>
          </w:p>
        </w:tc>
      </w:tr>
      <w:tr w:rsidR="00563A39">
        <w:trPr>
          <w:cantSplit/>
          <w:trHeight w:hRule="exact" w:val="539"/>
          <w:jc w:val="center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B</w:t>
            </w:r>
            <w:r>
              <w:rPr>
                <w:rFonts w:ascii="仿宋" w:eastAsia="仿宋" w:hAnsi="仿宋"/>
                <w:sz w:val="28"/>
                <w:szCs w:val="28"/>
              </w:rPr>
              <w:t>2B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平台名称</w:t>
            </w:r>
          </w:p>
        </w:tc>
        <w:tc>
          <w:tcPr>
            <w:tcW w:w="2958" w:type="dxa"/>
            <w:gridSpan w:val="2"/>
            <w:tcBorders>
              <w:right w:val="single" w:sz="4" w:space="0" w:color="auto"/>
            </w:tcBorders>
            <w:vAlign w:val="center"/>
          </w:tcPr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平台主页地址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A39" w:rsidRDefault="00563A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3A39">
        <w:trPr>
          <w:cantSplit/>
          <w:trHeight w:hRule="exact" w:val="539"/>
          <w:jc w:val="center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所属公司全称</w:t>
            </w:r>
          </w:p>
        </w:tc>
        <w:tc>
          <w:tcPr>
            <w:tcW w:w="2958" w:type="dxa"/>
            <w:gridSpan w:val="2"/>
            <w:tcBorders>
              <w:right w:val="single" w:sz="4" w:space="0" w:color="auto"/>
            </w:tcBorders>
            <w:vAlign w:val="center"/>
          </w:tcPr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法定代表人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A39" w:rsidRDefault="00563A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3A39">
        <w:trPr>
          <w:cantSplit/>
          <w:trHeight w:hRule="exact" w:val="539"/>
          <w:jc w:val="center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统一社会信用代码</w:t>
            </w:r>
          </w:p>
        </w:tc>
        <w:tc>
          <w:tcPr>
            <w:tcW w:w="6557" w:type="dxa"/>
            <w:gridSpan w:val="4"/>
            <w:tcBorders>
              <w:right w:val="single" w:sz="8" w:space="0" w:color="auto"/>
            </w:tcBorders>
            <w:vAlign w:val="center"/>
          </w:tcPr>
          <w:p w:rsidR="00563A39" w:rsidRDefault="00563A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3A39">
        <w:trPr>
          <w:cantSplit/>
          <w:trHeight w:hRule="exact" w:val="539"/>
          <w:jc w:val="center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958" w:type="dxa"/>
            <w:gridSpan w:val="2"/>
            <w:tcBorders>
              <w:right w:val="single" w:sz="4" w:space="0" w:color="auto"/>
            </w:tcBorders>
            <w:vAlign w:val="center"/>
          </w:tcPr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 编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A39" w:rsidRDefault="00563A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3A39">
        <w:trPr>
          <w:cantSplit/>
          <w:trHeight w:hRule="exact" w:val="539"/>
          <w:jc w:val="center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单位电话</w:t>
            </w:r>
          </w:p>
        </w:tc>
        <w:tc>
          <w:tcPr>
            <w:tcW w:w="2958" w:type="dxa"/>
            <w:gridSpan w:val="2"/>
            <w:tcBorders>
              <w:right w:val="single" w:sz="4" w:space="0" w:color="auto"/>
            </w:tcBorders>
            <w:vAlign w:val="center"/>
          </w:tcPr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传 真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3A39" w:rsidRDefault="00563A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3A39">
        <w:trPr>
          <w:cantSplit/>
          <w:trHeight w:hRule="exact" w:val="539"/>
          <w:jc w:val="center"/>
        </w:trPr>
        <w:tc>
          <w:tcPr>
            <w:tcW w:w="254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95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3A39" w:rsidRDefault="00563A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3A39">
        <w:trPr>
          <w:cantSplit/>
          <w:trHeight w:hRule="exact" w:val="539"/>
          <w:jc w:val="center"/>
        </w:trPr>
        <w:tc>
          <w:tcPr>
            <w:tcW w:w="254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固话及手机</w:t>
            </w:r>
          </w:p>
        </w:tc>
        <w:tc>
          <w:tcPr>
            <w:tcW w:w="295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 箱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3A39" w:rsidRDefault="00563A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3A39">
        <w:trPr>
          <w:cantSplit/>
          <w:trHeight w:val="3889"/>
          <w:jc w:val="center"/>
        </w:trPr>
        <w:tc>
          <w:tcPr>
            <w:tcW w:w="45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A39" w:rsidRDefault="00E90B8D">
            <w:pPr>
              <w:snapToGrid w:val="0"/>
              <w:spacing w:line="360" w:lineRule="auto"/>
              <w:ind w:right="65" w:firstLineChars="200" w:firstLine="440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我单位已审核B</w:t>
            </w:r>
            <w:r>
              <w:rPr>
                <w:rFonts w:ascii="仿宋" w:eastAsia="仿宋" w:hAnsi="仿宋"/>
                <w:sz w:val="22"/>
                <w:szCs w:val="28"/>
              </w:rPr>
              <w:t>2B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平台资质，特申报我单位向该B</w:t>
            </w:r>
            <w:r>
              <w:rPr>
                <w:rFonts w:ascii="仿宋" w:eastAsia="仿宋" w:hAnsi="仿宋"/>
                <w:sz w:val="22"/>
                <w:szCs w:val="28"/>
              </w:rPr>
              <w:t>2B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平台提供“票付通”业务相关业务服务。我单位将尽快与该B</w:t>
            </w:r>
            <w:r>
              <w:rPr>
                <w:rFonts w:ascii="仿宋" w:eastAsia="仿宋" w:hAnsi="仿宋"/>
                <w:sz w:val="22"/>
                <w:szCs w:val="28"/>
              </w:rPr>
              <w:t>2B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平台完成系统对接工作。</w:t>
            </w:r>
          </w:p>
          <w:p w:rsidR="00563A39" w:rsidRDefault="00563A39">
            <w:pPr>
              <w:snapToGrid w:val="0"/>
              <w:spacing w:line="360" w:lineRule="auto"/>
              <w:ind w:right="65" w:firstLineChars="200" w:firstLine="400"/>
              <w:jc w:val="left"/>
              <w:rPr>
                <w:rFonts w:ascii="仿宋" w:eastAsia="仿宋" w:hAnsi="仿宋"/>
                <w:sz w:val="20"/>
                <w:szCs w:val="28"/>
              </w:rPr>
            </w:pPr>
          </w:p>
          <w:p w:rsidR="00563A39" w:rsidRDefault="00563A39">
            <w:pPr>
              <w:snapToGrid w:val="0"/>
              <w:spacing w:line="360" w:lineRule="auto"/>
              <w:ind w:right="65" w:firstLineChars="200" w:firstLine="400"/>
              <w:jc w:val="left"/>
              <w:rPr>
                <w:rFonts w:ascii="仿宋" w:eastAsia="仿宋" w:hAnsi="仿宋"/>
                <w:sz w:val="20"/>
                <w:szCs w:val="28"/>
              </w:rPr>
            </w:pPr>
          </w:p>
          <w:p w:rsidR="00563A39" w:rsidRDefault="00E90B8D">
            <w:pPr>
              <w:snapToGrid w:val="0"/>
              <w:spacing w:line="360" w:lineRule="auto"/>
              <w:ind w:right="65"/>
              <w:jc w:val="left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单位公章：</w:t>
            </w:r>
          </w:p>
          <w:p w:rsidR="00563A39" w:rsidRDefault="00563A39">
            <w:pPr>
              <w:snapToGrid w:val="0"/>
              <w:spacing w:line="360" w:lineRule="auto"/>
              <w:ind w:right="1960"/>
              <w:rPr>
                <w:rFonts w:ascii="仿宋" w:eastAsia="仿宋" w:hAnsi="仿宋"/>
                <w:sz w:val="22"/>
                <w:szCs w:val="28"/>
              </w:rPr>
            </w:pPr>
          </w:p>
          <w:p w:rsidR="00563A39" w:rsidRDefault="00E90B8D">
            <w:pPr>
              <w:snapToGrid w:val="0"/>
              <w:spacing w:line="360" w:lineRule="auto"/>
              <w:ind w:right="65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申报日期：  年   月   日</w:t>
            </w:r>
          </w:p>
        </w:tc>
        <w:tc>
          <w:tcPr>
            <w:tcW w:w="45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A39" w:rsidRDefault="00E90B8D">
            <w:pPr>
              <w:snapToGrid w:val="0"/>
              <w:spacing w:line="360" w:lineRule="auto"/>
              <w:ind w:right="65" w:firstLineChars="200" w:firstLine="440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我单位保证申报资料真实、完整，特申报由该合作金融机构提供“票付通”业务相关业务服务。我单位将尽快与该合作金融机构完成系统对接工作。</w:t>
            </w:r>
          </w:p>
          <w:p w:rsidR="00563A39" w:rsidRDefault="00563A39">
            <w:pPr>
              <w:snapToGrid w:val="0"/>
              <w:spacing w:line="360" w:lineRule="auto"/>
              <w:ind w:right="65" w:firstLineChars="200" w:firstLine="440"/>
              <w:rPr>
                <w:rFonts w:ascii="仿宋" w:eastAsia="仿宋" w:hAnsi="仿宋"/>
                <w:sz w:val="22"/>
                <w:szCs w:val="28"/>
              </w:rPr>
            </w:pPr>
          </w:p>
          <w:p w:rsidR="00563A39" w:rsidRDefault="00563A39">
            <w:pPr>
              <w:snapToGrid w:val="0"/>
              <w:spacing w:line="360" w:lineRule="auto"/>
              <w:ind w:right="65" w:firstLineChars="200" w:firstLine="400"/>
              <w:jc w:val="left"/>
              <w:rPr>
                <w:rFonts w:ascii="仿宋" w:eastAsia="仿宋" w:hAnsi="仿宋"/>
                <w:sz w:val="20"/>
                <w:szCs w:val="28"/>
              </w:rPr>
            </w:pPr>
          </w:p>
          <w:p w:rsidR="00563A39" w:rsidRDefault="00E90B8D">
            <w:pPr>
              <w:snapToGrid w:val="0"/>
              <w:spacing w:line="360" w:lineRule="auto"/>
              <w:ind w:right="65"/>
              <w:jc w:val="left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单位公章：</w:t>
            </w:r>
          </w:p>
          <w:p w:rsidR="00563A39" w:rsidRDefault="00563A39">
            <w:pPr>
              <w:snapToGrid w:val="0"/>
              <w:spacing w:line="360" w:lineRule="auto"/>
              <w:ind w:right="1960"/>
              <w:rPr>
                <w:rFonts w:ascii="仿宋" w:eastAsia="仿宋" w:hAnsi="仿宋"/>
                <w:sz w:val="22"/>
                <w:szCs w:val="28"/>
              </w:rPr>
            </w:pPr>
          </w:p>
          <w:p w:rsidR="00563A39" w:rsidRDefault="00E90B8D">
            <w:pPr>
              <w:snapToGrid w:val="0"/>
              <w:spacing w:line="360" w:lineRule="auto"/>
              <w:ind w:right="65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申报日期：  年   月   日</w:t>
            </w:r>
          </w:p>
        </w:tc>
      </w:tr>
    </w:tbl>
    <w:p w:rsidR="00563A39" w:rsidRDefault="00E90B8D" w:rsidP="004435FD">
      <w:pPr>
        <w:widowControl/>
        <w:spacing w:line="560" w:lineRule="exact"/>
        <w:jc w:val="lef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/>
          <w:sz w:val="44"/>
          <w:szCs w:val="44"/>
        </w:rPr>
        <w:br w:type="page"/>
      </w:r>
      <w:r w:rsidRPr="00340D7A">
        <w:rPr>
          <w:rFonts w:ascii="黑体" w:eastAsia="黑体" w:hAnsi="黑体"/>
          <w:sz w:val="32"/>
          <w:szCs w:val="28"/>
        </w:rPr>
        <w:lastRenderedPageBreak/>
        <w:t>附3</w:t>
      </w:r>
    </w:p>
    <w:p w:rsidR="00FE6885" w:rsidRPr="004435FD" w:rsidRDefault="00FE6885" w:rsidP="004435FD">
      <w:pPr>
        <w:widowControl/>
        <w:spacing w:line="560" w:lineRule="exact"/>
        <w:jc w:val="left"/>
        <w:rPr>
          <w:rFonts w:ascii="黑体" w:eastAsia="黑体" w:hAnsi="黑体"/>
          <w:sz w:val="32"/>
          <w:szCs w:val="28"/>
        </w:rPr>
      </w:pPr>
    </w:p>
    <w:p w:rsidR="00563A39" w:rsidRPr="00340D7A" w:rsidRDefault="00E90B8D" w:rsidP="00340D7A">
      <w:pPr>
        <w:spacing w:line="560" w:lineRule="exact"/>
        <w:ind w:rightChars="-27" w:right="-57"/>
        <w:jc w:val="center"/>
        <w:rPr>
          <w:rFonts w:ascii="方正小标宋_GBK" w:eastAsia="方正小标宋_GBK" w:hAnsi="黑体"/>
          <w:sz w:val="44"/>
          <w:szCs w:val="44"/>
        </w:rPr>
      </w:pPr>
      <w:r w:rsidRPr="00340D7A">
        <w:rPr>
          <w:rFonts w:ascii="方正小标宋_GBK" w:eastAsia="方正小标宋_GBK" w:hAnsi="黑体" w:hint="eastAsia"/>
          <w:sz w:val="44"/>
          <w:szCs w:val="44"/>
        </w:rPr>
        <w:t>“票付通”业务接入测试及接入验收信息表</w:t>
      </w:r>
    </w:p>
    <w:p w:rsidR="00563A39" w:rsidRDefault="00563A39" w:rsidP="00340D7A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</w:p>
    <w:tbl>
      <w:tblPr>
        <w:tblW w:w="9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1"/>
        <w:gridCol w:w="2815"/>
        <w:gridCol w:w="2400"/>
        <w:gridCol w:w="1313"/>
      </w:tblGrid>
      <w:tr w:rsidR="00563A39" w:rsidTr="00340D7A">
        <w:trPr>
          <w:cantSplit/>
          <w:trHeight w:val="454"/>
          <w:jc w:val="center"/>
        </w:trPr>
        <w:tc>
          <w:tcPr>
            <w:tcW w:w="909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测 试 机 构 信 息</w:t>
            </w:r>
          </w:p>
        </w:tc>
      </w:tr>
      <w:tr w:rsidR="00563A39">
        <w:trPr>
          <w:trHeight w:hRule="exact" w:val="527"/>
          <w:jc w:val="center"/>
        </w:trPr>
        <w:tc>
          <w:tcPr>
            <w:tcW w:w="2571" w:type="dxa"/>
            <w:tcBorders>
              <w:left w:val="single" w:sz="8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单位全称</w:t>
            </w:r>
          </w:p>
        </w:tc>
        <w:tc>
          <w:tcPr>
            <w:tcW w:w="2815" w:type="dxa"/>
            <w:vAlign w:val="center"/>
          </w:tcPr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563A39" w:rsidRDefault="00E90B8D">
            <w:pPr>
              <w:snapToGrid w:val="0"/>
              <w:spacing w:line="19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ECDS接入点代码</w:t>
            </w:r>
          </w:p>
        </w:tc>
        <w:tc>
          <w:tcPr>
            <w:tcW w:w="1313" w:type="dxa"/>
            <w:tcBorders>
              <w:right w:val="single" w:sz="8" w:space="0" w:color="auto"/>
            </w:tcBorders>
            <w:vAlign w:val="center"/>
          </w:tcPr>
          <w:p w:rsidR="00563A39" w:rsidRDefault="00563A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3A39">
        <w:trPr>
          <w:trHeight w:hRule="exact" w:val="492"/>
          <w:jc w:val="center"/>
        </w:trPr>
        <w:tc>
          <w:tcPr>
            <w:tcW w:w="2571" w:type="dxa"/>
            <w:tcBorders>
              <w:left w:val="single" w:sz="8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ECDS接入点名称</w:t>
            </w:r>
          </w:p>
        </w:tc>
        <w:tc>
          <w:tcPr>
            <w:tcW w:w="2815" w:type="dxa"/>
            <w:vAlign w:val="center"/>
          </w:tcPr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313" w:type="dxa"/>
            <w:tcBorders>
              <w:right w:val="single" w:sz="8" w:space="0" w:color="auto"/>
            </w:tcBorders>
            <w:vAlign w:val="center"/>
          </w:tcPr>
          <w:p w:rsidR="00563A39" w:rsidRDefault="00563A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3A39">
        <w:trPr>
          <w:trHeight w:hRule="exact" w:val="521"/>
          <w:jc w:val="center"/>
        </w:trPr>
        <w:tc>
          <w:tcPr>
            <w:tcW w:w="2571" w:type="dxa"/>
            <w:tcBorders>
              <w:left w:val="single" w:sz="8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固话及手机</w:t>
            </w:r>
          </w:p>
        </w:tc>
        <w:tc>
          <w:tcPr>
            <w:tcW w:w="2815" w:type="dxa"/>
            <w:vAlign w:val="center"/>
          </w:tcPr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1313" w:type="dxa"/>
            <w:tcBorders>
              <w:right w:val="single" w:sz="8" w:space="0" w:color="auto"/>
            </w:tcBorders>
            <w:vAlign w:val="center"/>
          </w:tcPr>
          <w:p w:rsidR="00563A39" w:rsidRDefault="00563A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3A39">
        <w:trPr>
          <w:trHeight w:hRule="exact" w:val="1251"/>
          <w:jc w:val="center"/>
        </w:trPr>
        <w:tc>
          <w:tcPr>
            <w:tcW w:w="2571" w:type="dxa"/>
            <w:tcBorders>
              <w:left w:val="single" w:sz="8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报</w:t>
            </w:r>
            <w:r>
              <w:rPr>
                <w:rFonts w:ascii="仿宋" w:eastAsia="仿宋" w:hAnsi="仿宋"/>
                <w:sz w:val="28"/>
                <w:szCs w:val="28"/>
              </w:rPr>
              <w:t>角色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（可复选）</w:t>
            </w:r>
          </w:p>
          <w:p w:rsidR="00563A39" w:rsidRDefault="00563A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8" w:type="dxa"/>
            <w:gridSpan w:val="3"/>
            <w:tcBorders>
              <w:right w:val="single" w:sz="8" w:space="0" w:color="auto"/>
            </w:tcBorders>
            <w:vAlign w:val="center"/>
          </w:tcPr>
          <w:p w:rsidR="00563A39" w:rsidRDefault="00E90B8D">
            <w:pPr>
              <w:spacing w:line="24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合作金融机构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563A39" w:rsidRDefault="00E90B8D">
            <w:pPr>
              <w:spacing w:line="24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/>
                <w:sz w:val="28"/>
                <w:szCs w:val="28"/>
              </w:rPr>
              <w:t>开户机构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（直连）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/>
                <w:sz w:val="28"/>
                <w:szCs w:val="28"/>
              </w:rPr>
              <w:t>开户机构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（集中接入）</w:t>
            </w:r>
          </w:p>
        </w:tc>
      </w:tr>
      <w:tr w:rsidR="00563A39">
        <w:trPr>
          <w:trHeight w:hRule="exact" w:val="559"/>
          <w:jc w:val="center"/>
        </w:trPr>
        <w:tc>
          <w:tcPr>
            <w:tcW w:w="2571" w:type="dxa"/>
            <w:vMerge w:val="restart"/>
            <w:tcBorders>
              <w:left w:val="single" w:sz="8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申请事项（可复选）</w:t>
            </w:r>
          </w:p>
        </w:tc>
        <w:tc>
          <w:tcPr>
            <w:tcW w:w="2815" w:type="dxa"/>
            <w:tcBorders>
              <w:right w:val="single" w:sz="8" w:space="0" w:color="auto"/>
            </w:tcBorders>
            <w:vAlign w:val="center"/>
          </w:tcPr>
          <w:p w:rsidR="00563A39" w:rsidRDefault="00E90B8D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接入测试       </w:t>
            </w:r>
          </w:p>
        </w:tc>
        <w:tc>
          <w:tcPr>
            <w:tcW w:w="3713" w:type="dxa"/>
            <w:gridSpan w:val="2"/>
            <w:tcBorders>
              <w:right w:val="single" w:sz="8" w:space="0" w:color="auto"/>
            </w:tcBorders>
            <w:vAlign w:val="center"/>
          </w:tcPr>
          <w:p w:rsidR="00563A39" w:rsidRDefault="00E90B8D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接入验收    </w:t>
            </w:r>
          </w:p>
        </w:tc>
      </w:tr>
      <w:tr w:rsidR="00563A39">
        <w:trPr>
          <w:trHeight w:hRule="exact" w:val="886"/>
          <w:jc w:val="center"/>
        </w:trPr>
        <w:tc>
          <w:tcPr>
            <w:tcW w:w="2571" w:type="dxa"/>
            <w:vMerge/>
            <w:tcBorders>
              <w:left w:val="single" w:sz="8" w:space="0" w:color="auto"/>
            </w:tcBorders>
            <w:vAlign w:val="center"/>
          </w:tcPr>
          <w:p w:rsidR="00563A39" w:rsidRDefault="00563A3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15" w:type="dxa"/>
            <w:tcBorders>
              <w:right w:val="single" w:sz="8" w:space="0" w:color="auto"/>
            </w:tcBorders>
            <w:vAlign w:val="center"/>
          </w:tcPr>
          <w:p w:rsidR="00563A39" w:rsidRDefault="00E90B8D">
            <w:pPr>
              <w:snapToGrid w:val="0"/>
              <w:jc w:val="left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开始时间：    年    月                  结束时间：    年    月</w:t>
            </w:r>
          </w:p>
        </w:tc>
        <w:tc>
          <w:tcPr>
            <w:tcW w:w="3713" w:type="dxa"/>
            <w:gridSpan w:val="2"/>
            <w:tcBorders>
              <w:right w:val="single" w:sz="8" w:space="0" w:color="auto"/>
            </w:tcBorders>
            <w:vAlign w:val="center"/>
          </w:tcPr>
          <w:p w:rsidR="00563A39" w:rsidRDefault="00E90B8D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开始时间：    年    月                  结束时间：    年    月</w:t>
            </w:r>
          </w:p>
        </w:tc>
      </w:tr>
      <w:tr w:rsidR="00563A39">
        <w:trPr>
          <w:trHeight w:hRule="exact" w:val="701"/>
          <w:jc w:val="center"/>
        </w:trPr>
        <w:tc>
          <w:tcPr>
            <w:tcW w:w="2571" w:type="dxa"/>
            <w:tcBorders>
              <w:left w:val="single" w:sz="8" w:space="0" w:color="auto"/>
            </w:tcBorders>
            <w:vAlign w:val="center"/>
          </w:tcPr>
          <w:p w:rsidR="00563A39" w:rsidRDefault="00E90B8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开户机构</w:t>
            </w:r>
          </w:p>
          <w:p w:rsidR="00563A39" w:rsidRDefault="00E90B8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跳转地址</w:t>
            </w:r>
          </w:p>
        </w:tc>
        <w:tc>
          <w:tcPr>
            <w:tcW w:w="6528" w:type="dxa"/>
            <w:gridSpan w:val="3"/>
            <w:tcBorders>
              <w:right w:val="single" w:sz="8" w:space="0" w:color="auto"/>
            </w:tcBorders>
            <w:vAlign w:val="center"/>
          </w:tcPr>
          <w:p w:rsidR="00563A39" w:rsidRDefault="00563A39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3A39">
        <w:trPr>
          <w:trHeight w:hRule="exact" w:val="759"/>
          <w:jc w:val="center"/>
        </w:trPr>
        <w:tc>
          <w:tcPr>
            <w:tcW w:w="2571" w:type="dxa"/>
            <w:tcBorders>
              <w:left w:val="single" w:sz="8" w:space="0" w:color="auto"/>
            </w:tcBorders>
            <w:vAlign w:val="center"/>
          </w:tcPr>
          <w:p w:rsidR="00563A39" w:rsidRDefault="00E90B8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合作金融机构</w:t>
            </w:r>
          </w:p>
          <w:p w:rsidR="00563A39" w:rsidRDefault="00E90B8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回跳地址</w:t>
            </w:r>
          </w:p>
        </w:tc>
        <w:tc>
          <w:tcPr>
            <w:tcW w:w="6528" w:type="dxa"/>
            <w:gridSpan w:val="3"/>
            <w:tcBorders>
              <w:right w:val="single" w:sz="8" w:space="0" w:color="auto"/>
            </w:tcBorders>
            <w:vAlign w:val="center"/>
          </w:tcPr>
          <w:p w:rsidR="00563A39" w:rsidRDefault="00563A39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3A39">
        <w:trPr>
          <w:trHeight w:hRule="exact" w:val="539"/>
          <w:jc w:val="center"/>
        </w:trPr>
        <w:tc>
          <w:tcPr>
            <w:tcW w:w="909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B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2B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平 台 信 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（仅选开户机构无需填写）</w:t>
            </w:r>
          </w:p>
        </w:tc>
      </w:tr>
      <w:tr w:rsidR="00563A39">
        <w:trPr>
          <w:trHeight w:hRule="exact" w:val="846"/>
          <w:jc w:val="center"/>
        </w:trPr>
        <w:tc>
          <w:tcPr>
            <w:tcW w:w="2571" w:type="dxa"/>
            <w:tcBorders>
              <w:left w:val="single" w:sz="8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B</w:t>
            </w:r>
            <w:r>
              <w:rPr>
                <w:rFonts w:ascii="仿宋" w:eastAsia="仿宋" w:hAnsi="仿宋"/>
                <w:sz w:val="28"/>
                <w:szCs w:val="28"/>
              </w:rPr>
              <w:t>2B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平台名称</w:t>
            </w:r>
          </w:p>
        </w:tc>
        <w:tc>
          <w:tcPr>
            <w:tcW w:w="2815" w:type="dxa"/>
            <w:vAlign w:val="center"/>
          </w:tcPr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563A39" w:rsidRDefault="00E90B8D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平台主页地址</w:t>
            </w:r>
          </w:p>
        </w:tc>
        <w:tc>
          <w:tcPr>
            <w:tcW w:w="1313" w:type="dxa"/>
            <w:tcBorders>
              <w:right w:val="single" w:sz="8" w:space="0" w:color="auto"/>
            </w:tcBorders>
            <w:vAlign w:val="center"/>
          </w:tcPr>
          <w:p w:rsidR="00563A39" w:rsidRDefault="00563A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3A39">
        <w:trPr>
          <w:trHeight w:hRule="exact" w:val="539"/>
          <w:jc w:val="center"/>
        </w:trPr>
        <w:tc>
          <w:tcPr>
            <w:tcW w:w="2571" w:type="dxa"/>
            <w:tcBorders>
              <w:left w:val="single" w:sz="8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所属公司全称</w:t>
            </w:r>
          </w:p>
        </w:tc>
        <w:tc>
          <w:tcPr>
            <w:tcW w:w="2815" w:type="dxa"/>
            <w:vAlign w:val="center"/>
          </w:tcPr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法定代表人</w:t>
            </w:r>
          </w:p>
        </w:tc>
        <w:tc>
          <w:tcPr>
            <w:tcW w:w="1313" w:type="dxa"/>
            <w:tcBorders>
              <w:right w:val="single" w:sz="8" w:space="0" w:color="auto"/>
            </w:tcBorders>
            <w:vAlign w:val="center"/>
          </w:tcPr>
          <w:p w:rsidR="00563A39" w:rsidRDefault="00563A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3A39">
        <w:trPr>
          <w:trHeight w:hRule="exact" w:val="619"/>
          <w:jc w:val="center"/>
        </w:trPr>
        <w:tc>
          <w:tcPr>
            <w:tcW w:w="2571" w:type="dxa"/>
            <w:tcBorders>
              <w:left w:val="single" w:sz="8" w:space="0" w:color="auto"/>
            </w:tcBorders>
            <w:vAlign w:val="center"/>
          </w:tcPr>
          <w:p w:rsidR="00563A39" w:rsidRDefault="00E90B8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统一社会信用代码</w:t>
            </w:r>
          </w:p>
        </w:tc>
        <w:tc>
          <w:tcPr>
            <w:tcW w:w="6528" w:type="dxa"/>
            <w:gridSpan w:val="3"/>
            <w:tcBorders>
              <w:right w:val="single" w:sz="8" w:space="0" w:color="auto"/>
            </w:tcBorders>
            <w:vAlign w:val="center"/>
          </w:tcPr>
          <w:p w:rsidR="00563A39" w:rsidRDefault="00563A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3A39">
        <w:trPr>
          <w:trHeight w:hRule="exact" w:val="584"/>
          <w:jc w:val="center"/>
        </w:trPr>
        <w:tc>
          <w:tcPr>
            <w:tcW w:w="2571" w:type="dxa"/>
            <w:tcBorders>
              <w:left w:val="single" w:sz="8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815" w:type="dxa"/>
            <w:vAlign w:val="center"/>
          </w:tcPr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固话及手机</w:t>
            </w:r>
          </w:p>
        </w:tc>
        <w:tc>
          <w:tcPr>
            <w:tcW w:w="1313" w:type="dxa"/>
            <w:tcBorders>
              <w:right w:val="single" w:sz="8" w:space="0" w:color="auto"/>
            </w:tcBorders>
            <w:vAlign w:val="center"/>
          </w:tcPr>
          <w:p w:rsidR="00563A39" w:rsidRDefault="00563A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40D7A" w:rsidRDefault="00E90B8D" w:rsidP="00340D7A">
      <w:pPr>
        <w:widowControl/>
        <w:spacing w:line="320" w:lineRule="exact"/>
        <w:ind w:left="840" w:hangingChars="350" w:hanging="8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备注：1.金融机构非首次接入测试环境的，如跳转地址和回跳地址未发生变化的，无需重复填写。</w:t>
      </w:r>
    </w:p>
    <w:p w:rsidR="004435FD" w:rsidRDefault="00E90B8D" w:rsidP="004435FD">
      <w:pPr>
        <w:widowControl/>
        <w:spacing w:line="320" w:lineRule="exact"/>
        <w:ind w:leftChars="300" w:left="870" w:hangingChars="100" w:hanging="2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2.合作金融机构一次接入多家B2B平台的，可以在表格中增加B2B平台信息，测试机构信息无需重复填写。</w:t>
      </w:r>
    </w:p>
    <w:p w:rsidR="004435FD" w:rsidRDefault="004435FD">
      <w:pPr>
        <w:widowControl/>
        <w:jc w:val="lef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/>
          <w:sz w:val="32"/>
          <w:szCs w:val="28"/>
        </w:rPr>
        <w:br w:type="page"/>
      </w:r>
    </w:p>
    <w:p w:rsidR="004435FD" w:rsidRDefault="00E90B8D" w:rsidP="004435FD">
      <w:pPr>
        <w:widowControl/>
        <w:spacing w:line="560" w:lineRule="exact"/>
        <w:jc w:val="left"/>
        <w:rPr>
          <w:rFonts w:ascii="黑体" w:eastAsia="黑体" w:hAnsi="黑体"/>
          <w:sz w:val="32"/>
          <w:szCs w:val="28"/>
        </w:rPr>
      </w:pPr>
      <w:r w:rsidRPr="00340D7A">
        <w:rPr>
          <w:rFonts w:ascii="黑体" w:eastAsia="黑体" w:hAnsi="黑体"/>
          <w:sz w:val="32"/>
          <w:szCs w:val="28"/>
        </w:rPr>
        <w:lastRenderedPageBreak/>
        <w:t>附</w:t>
      </w:r>
      <w:r w:rsidRPr="00340D7A">
        <w:rPr>
          <w:rFonts w:ascii="黑体" w:eastAsia="黑体" w:hAnsi="黑体" w:hint="eastAsia"/>
          <w:sz w:val="32"/>
          <w:szCs w:val="28"/>
        </w:rPr>
        <w:t>4</w:t>
      </w:r>
    </w:p>
    <w:p w:rsidR="00FE6885" w:rsidRPr="004435FD" w:rsidRDefault="00FE6885" w:rsidP="004435FD">
      <w:pPr>
        <w:widowControl/>
        <w:spacing w:line="560" w:lineRule="exact"/>
        <w:jc w:val="left"/>
        <w:rPr>
          <w:rFonts w:ascii="黑体" w:eastAsia="黑体" w:hAnsi="黑体"/>
          <w:sz w:val="32"/>
          <w:szCs w:val="28"/>
        </w:rPr>
      </w:pPr>
    </w:p>
    <w:p w:rsidR="00563A39" w:rsidRPr="00340D7A" w:rsidRDefault="00E90B8D" w:rsidP="004435FD">
      <w:pPr>
        <w:spacing w:line="560" w:lineRule="exact"/>
        <w:ind w:rightChars="-27" w:right="-57"/>
        <w:jc w:val="center"/>
        <w:rPr>
          <w:rFonts w:ascii="方正小标宋_GBK" w:eastAsia="方正小标宋_GBK" w:hAnsi="黑体"/>
          <w:sz w:val="44"/>
          <w:szCs w:val="44"/>
        </w:rPr>
      </w:pPr>
      <w:r w:rsidRPr="00340D7A">
        <w:rPr>
          <w:rFonts w:ascii="方正小标宋_GBK" w:eastAsia="方正小标宋_GBK" w:hAnsi="黑体" w:hint="eastAsia"/>
          <w:sz w:val="44"/>
          <w:szCs w:val="44"/>
        </w:rPr>
        <w:t>“票付通”业务上线</w:t>
      </w:r>
      <w:r w:rsidRPr="00340D7A">
        <w:rPr>
          <w:rFonts w:ascii="方正小标宋_GBK" w:eastAsia="方正小标宋_GBK" w:hAnsi="黑体"/>
          <w:sz w:val="44"/>
          <w:szCs w:val="44"/>
        </w:rPr>
        <w:t>申</w:t>
      </w:r>
      <w:r w:rsidRPr="00340D7A">
        <w:rPr>
          <w:rFonts w:ascii="方正小标宋_GBK" w:eastAsia="方正小标宋_GBK" w:hAnsi="黑体" w:hint="eastAsia"/>
          <w:sz w:val="44"/>
          <w:szCs w:val="44"/>
        </w:rPr>
        <w:t>报</w:t>
      </w:r>
      <w:r w:rsidRPr="00340D7A">
        <w:rPr>
          <w:rFonts w:ascii="方正小标宋_GBK" w:eastAsia="方正小标宋_GBK" w:hAnsi="黑体"/>
          <w:sz w:val="44"/>
          <w:szCs w:val="44"/>
        </w:rPr>
        <w:t>表</w:t>
      </w:r>
    </w:p>
    <w:p w:rsidR="00563A39" w:rsidRDefault="00563A39" w:rsidP="004435FD">
      <w:pPr>
        <w:spacing w:line="560" w:lineRule="exact"/>
        <w:ind w:rightChars="-27" w:right="-57"/>
        <w:jc w:val="center"/>
        <w:rPr>
          <w:rFonts w:ascii="黑体" w:eastAsia="黑体" w:hAnsi="黑体"/>
          <w:sz w:val="44"/>
          <w:szCs w:val="44"/>
        </w:rPr>
      </w:pP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2685"/>
        <w:gridCol w:w="1176"/>
        <w:gridCol w:w="744"/>
        <w:gridCol w:w="85"/>
        <w:gridCol w:w="2169"/>
        <w:gridCol w:w="1932"/>
      </w:tblGrid>
      <w:tr w:rsidR="00563A39" w:rsidTr="00FE6885">
        <w:trPr>
          <w:cantSplit/>
          <w:trHeight w:val="510"/>
          <w:jc w:val="center"/>
        </w:trPr>
        <w:tc>
          <w:tcPr>
            <w:tcW w:w="7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金融机构</w:t>
            </w:r>
          </w:p>
        </w:tc>
        <w:tc>
          <w:tcPr>
            <w:tcW w:w="8791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63A39" w:rsidRDefault="00E90B8D" w:rsidP="004435FD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基 本 信 息</w:t>
            </w:r>
          </w:p>
        </w:tc>
      </w:tr>
      <w:tr w:rsidR="00563A39" w:rsidTr="004435FD">
        <w:trPr>
          <w:trHeight w:val="510"/>
          <w:jc w:val="center"/>
        </w:trPr>
        <w:tc>
          <w:tcPr>
            <w:tcW w:w="7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3A39" w:rsidRDefault="00563A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5" w:type="dxa"/>
            <w:tcBorders>
              <w:left w:val="single" w:sz="8" w:space="0" w:color="auto"/>
            </w:tcBorders>
            <w:vAlign w:val="center"/>
          </w:tcPr>
          <w:p w:rsidR="00563A39" w:rsidRDefault="00E90B8D" w:rsidP="004435FD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单位全称</w:t>
            </w:r>
          </w:p>
        </w:tc>
        <w:tc>
          <w:tcPr>
            <w:tcW w:w="1920" w:type="dxa"/>
            <w:gridSpan w:val="2"/>
            <w:vAlign w:val="center"/>
          </w:tcPr>
          <w:p w:rsidR="00563A39" w:rsidRDefault="00563A39" w:rsidP="004435F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563A39" w:rsidRDefault="00E90B8D" w:rsidP="004435FD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ECDS接入点代码</w:t>
            </w:r>
          </w:p>
        </w:tc>
        <w:tc>
          <w:tcPr>
            <w:tcW w:w="1932" w:type="dxa"/>
            <w:tcBorders>
              <w:right w:val="single" w:sz="8" w:space="0" w:color="auto"/>
            </w:tcBorders>
            <w:vAlign w:val="center"/>
          </w:tcPr>
          <w:p w:rsidR="00563A39" w:rsidRDefault="00563A39" w:rsidP="004435FD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3A39" w:rsidTr="004435FD">
        <w:trPr>
          <w:trHeight w:val="510"/>
          <w:jc w:val="center"/>
        </w:trPr>
        <w:tc>
          <w:tcPr>
            <w:tcW w:w="7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3A39" w:rsidRDefault="00563A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5" w:type="dxa"/>
            <w:tcBorders>
              <w:left w:val="single" w:sz="8" w:space="0" w:color="auto"/>
            </w:tcBorders>
            <w:vAlign w:val="center"/>
          </w:tcPr>
          <w:p w:rsidR="00563A39" w:rsidRDefault="00E90B8D" w:rsidP="004435FD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920" w:type="dxa"/>
            <w:gridSpan w:val="2"/>
            <w:vAlign w:val="center"/>
          </w:tcPr>
          <w:p w:rsidR="00563A39" w:rsidRDefault="00563A39" w:rsidP="004435F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563A39" w:rsidRDefault="00E90B8D" w:rsidP="004435FD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32" w:type="dxa"/>
            <w:tcBorders>
              <w:right w:val="single" w:sz="8" w:space="0" w:color="auto"/>
            </w:tcBorders>
            <w:vAlign w:val="center"/>
          </w:tcPr>
          <w:p w:rsidR="00563A39" w:rsidRDefault="00563A39" w:rsidP="004435FD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3A39" w:rsidTr="004435FD">
        <w:trPr>
          <w:trHeight w:val="510"/>
          <w:jc w:val="center"/>
        </w:trPr>
        <w:tc>
          <w:tcPr>
            <w:tcW w:w="7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3A39" w:rsidRDefault="00563A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5" w:type="dxa"/>
            <w:tcBorders>
              <w:left w:val="single" w:sz="8" w:space="0" w:color="auto"/>
            </w:tcBorders>
            <w:vAlign w:val="center"/>
          </w:tcPr>
          <w:p w:rsidR="00563A39" w:rsidRDefault="00E90B8D" w:rsidP="004435FD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固话及手机</w:t>
            </w:r>
          </w:p>
        </w:tc>
        <w:tc>
          <w:tcPr>
            <w:tcW w:w="1920" w:type="dxa"/>
            <w:gridSpan w:val="2"/>
            <w:vAlign w:val="center"/>
          </w:tcPr>
          <w:p w:rsidR="00563A39" w:rsidRDefault="00563A39" w:rsidP="004435F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563A39" w:rsidRDefault="00E90B8D" w:rsidP="004435FD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 箱</w:t>
            </w:r>
          </w:p>
        </w:tc>
        <w:tc>
          <w:tcPr>
            <w:tcW w:w="1932" w:type="dxa"/>
            <w:tcBorders>
              <w:right w:val="single" w:sz="8" w:space="0" w:color="auto"/>
            </w:tcBorders>
            <w:vAlign w:val="center"/>
          </w:tcPr>
          <w:p w:rsidR="00563A39" w:rsidRDefault="00563A39" w:rsidP="004435FD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3A39">
        <w:trPr>
          <w:trHeight w:hRule="exact" w:val="509"/>
          <w:jc w:val="center"/>
        </w:trPr>
        <w:tc>
          <w:tcPr>
            <w:tcW w:w="7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3A39" w:rsidRDefault="00563A3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791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3A39" w:rsidRDefault="00E90B8D" w:rsidP="004435F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上 线 申 报 信 息</w:t>
            </w:r>
          </w:p>
        </w:tc>
      </w:tr>
      <w:tr w:rsidR="00563A39">
        <w:trPr>
          <w:trHeight w:hRule="exact" w:val="529"/>
          <w:jc w:val="center"/>
        </w:trPr>
        <w:tc>
          <w:tcPr>
            <w:tcW w:w="7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3A39" w:rsidRDefault="00563A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5" w:type="dxa"/>
            <w:tcBorders>
              <w:left w:val="single" w:sz="8" w:space="0" w:color="auto"/>
            </w:tcBorders>
            <w:vAlign w:val="center"/>
          </w:tcPr>
          <w:p w:rsidR="00563A39" w:rsidRDefault="00E90B8D" w:rsidP="004435FD">
            <w:pPr>
              <w:snapToGrid w:val="0"/>
              <w:spacing w:line="19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报</w:t>
            </w:r>
            <w:r>
              <w:rPr>
                <w:rFonts w:ascii="仿宋" w:eastAsia="仿宋" w:hAnsi="仿宋"/>
                <w:sz w:val="28"/>
                <w:szCs w:val="28"/>
              </w:rPr>
              <w:t>角色</w:t>
            </w:r>
          </w:p>
        </w:tc>
        <w:tc>
          <w:tcPr>
            <w:tcW w:w="6106" w:type="dxa"/>
            <w:gridSpan w:val="5"/>
            <w:tcBorders>
              <w:right w:val="single" w:sz="8" w:space="0" w:color="auto"/>
            </w:tcBorders>
            <w:vAlign w:val="center"/>
          </w:tcPr>
          <w:p w:rsidR="00563A39" w:rsidRDefault="00E90B8D" w:rsidP="004435FD">
            <w:pPr>
              <w:snapToGrid w:val="0"/>
              <w:spacing w:line="19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5FD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合作金融机构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  <w:r w:rsidRPr="004435FD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/>
                <w:sz w:val="28"/>
                <w:szCs w:val="28"/>
              </w:rPr>
              <w:t>开户机构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（可复选）</w:t>
            </w:r>
          </w:p>
        </w:tc>
      </w:tr>
      <w:tr w:rsidR="00563A39">
        <w:trPr>
          <w:trHeight w:hRule="exact" w:val="782"/>
          <w:jc w:val="center"/>
        </w:trPr>
        <w:tc>
          <w:tcPr>
            <w:tcW w:w="7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3A39" w:rsidRDefault="00563A3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5" w:type="dxa"/>
            <w:tcBorders>
              <w:left w:val="single" w:sz="8" w:space="0" w:color="auto"/>
            </w:tcBorders>
            <w:vAlign w:val="center"/>
          </w:tcPr>
          <w:p w:rsidR="00563A39" w:rsidRDefault="00E90B8D" w:rsidP="004435FD">
            <w:pPr>
              <w:snapToGrid w:val="0"/>
              <w:spacing w:line="19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开户机构</w:t>
            </w:r>
          </w:p>
          <w:p w:rsidR="00563A39" w:rsidRDefault="00E90B8D" w:rsidP="004435FD">
            <w:pPr>
              <w:snapToGrid w:val="0"/>
              <w:spacing w:line="19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跳转地址</w:t>
            </w:r>
          </w:p>
        </w:tc>
        <w:tc>
          <w:tcPr>
            <w:tcW w:w="6106" w:type="dxa"/>
            <w:gridSpan w:val="5"/>
            <w:tcBorders>
              <w:right w:val="single" w:sz="8" w:space="0" w:color="auto"/>
            </w:tcBorders>
            <w:vAlign w:val="center"/>
          </w:tcPr>
          <w:p w:rsidR="00563A39" w:rsidRDefault="00E90B8D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填写生产跳转地址，以“https://”开始，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以</w:t>
            </w:r>
            <w:r>
              <w:rPr>
                <w:rFonts w:ascii="仿宋" w:eastAsia="仿宋" w:hAnsi="仿宋"/>
                <w:sz w:val="28"/>
                <w:szCs w:val="28"/>
              </w:rPr>
              <w:t>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？</w:t>
            </w:r>
            <w:r>
              <w:rPr>
                <w:rFonts w:ascii="仿宋" w:eastAsia="仿宋" w:hAnsi="仿宋"/>
                <w:sz w:val="28"/>
                <w:szCs w:val="28"/>
              </w:rPr>
              <w:t>”结束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/>
                <w:sz w:val="28"/>
                <w:szCs w:val="28"/>
              </w:rPr>
              <w:t>不超过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00个字符</w:t>
            </w:r>
          </w:p>
        </w:tc>
      </w:tr>
      <w:tr w:rsidR="00563A39">
        <w:trPr>
          <w:trHeight w:hRule="exact" w:val="740"/>
          <w:jc w:val="center"/>
        </w:trPr>
        <w:tc>
          <w:tcPr>
            <w:tcW w:w="7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3A39" w:rsidRDefault="00563A3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5" w:type="dxa"/>
            <w:tcBorders>
              <w:left w:val="single" w:sz="8" w:space="0" w:color="auto"/>
            </w:tcBorders>
            <w:vAlign w:val="center"/>
          </w:tcPr>
          <w:p w:rsidR="00563A39" w:rsidRDefault="00E90B8D" w:rsidP="004435FD">
            <w:pPr>
              <w:snapToGrid w:val="0"/>
              <w:spacing w:line="19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合作金融机构</w:t>
            </w:r>
          </w:p>
          <w:p w:rsidR="00563A39" w:rsidRDefault="00E90B8D" w:rsidP="004435FD">
            <w:pPr>
              <w:snapToGrid w:val="0"/>
              <w:spacing w:line="19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回跳地址</w:t>
            </w:r>
          </w:p>
        </w:tc>
        <w:tc>
          <w:tcPr>
            <w:tcW w:w="6106" w:type="dxa"/>
            <w:gridSpan w:val="5"/>
            <w:tcBorders>
              <w:right w:val="single" w:sz="8" w:space="0" w:color="auto"/>
            </w:tcBorders>
            <w:vAlign w:val="center"/>
          </w:tcPr>
          <w:p w:rsidR="00563A39" w:rsidRDefault="00E90B8D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填写生产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回跳</w:t>
            </w:r>
            <w:r>
              <w:rPr>
                <w:rFonts w:ascii="仿宋" w:eastAsia="仿宋" w:hAnsi="仿宋"/>
                <w:sz w:val="28"/>
                <w:szCs w:val="28"/>
              </w:rPr>
              <w:t>地址，以“https://”开始，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以</w:t>
            </w:r>
            <w:r>
              <w:rPr>
                <w:rFonts w:ascii="仿宋" w:eastAsia="仿宋" w:hAnsi="仿宋"/>
                <w:sz w:val="28"/>
                <w:szCs w:val="28"/>
              </w:rPr>
              <w:t>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？</w:t>
            </w:r>
            <w:r>
              <w:rPr>
                <w:rFonts w:ascii="仿宋" w:eastAsia="仿宋" w:hAnsi="仿宋"/>
                <w:sz w:val="28"/>
                <w:szCs w:val="28"/>
              </w:rPr>
              <w:t>”结束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/>
                <w:sz w:val="28"/>
                <w:szCs w:val="28"/>
              </w:rPr>
              <w:t>不超过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00个字符</w:t>
            </w:r>
          </w:p>
        </w:tc>
      </w:tr>
      <w:tr w:rsidR="00563A39" w:rsidTr="00FE6885">
        <w:trPr>
          <w:trHeight w:hRule="exact" w:val="510"/>
          <w:jc w:val="center"/>
        </w:trPr>
        <w:tc>
          <w:tcPr>
            <w:tcW w:w="75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3A39" w:rsidRDefault="00E90B8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B2B平台</w:t>
            </w:r>
          </w:p>
        </w:tc>
        <w:tc>
          <w:tcPr>
            <w:tcW w:w="8791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3A39" w:rsidRPr="004435FD" w:rsidRDefault="00E90B8D" w:rsidP="004435F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35FD">
              <w:rPr>
                <w:rFonts w:ascii="仿宋" w:eastAsia="仿宋" w:hAnsi="仿宋" w:hint="eastAsia"/>
                <w:b/>
                <w:sz w:val="28"/>
                <w:szCs w:val="28"/>
              </w:rPr>
              <w:t>基 本 信 息</w:t>
            </w:r>
          </w:p>
        </w:tc>
      </w:tr>
      <w:tr w:rsidR="00563A39">
        <w:trPr>
          <w:trHeight w:hRule="exact" w:val="550"/>
          <w:jc w:val="center"/>
        </w:trPr>
        <w:tc>
          <w:tcPr>
            <w:tcW w:w="7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3A39" w:rsidRDefault="00563A3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5" w:type="dxa"/>
            <w:tcBorders>
              <w:left w:val="single" w:sz="8" w:space="0" w:color="auto"/>
            </w:tcBorders>
            <w:vAlign w:val="center"/>
          </w:tcPr>
          <w:p w:rsidR="00563A39" w:rsidRDefault="00E90B8D" w:rsidP="004435FD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B</w:t>
            </w:r>
            <w:r>
              <w:rPr>
                <w:rFonts w:ascii="仿宋" w:eastAsia="仿宋" w:hAnsi="仿宋"/>
                <w:sz w:val="28"/>
                <w:szCs w:val="28"/>
              </w:rPr>
              <w:t>2B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平台名称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563A39" w:rsidRDefault="00563A39" w:rsidP="004435F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4" w:type="dxa"/>
            <w:gridSpan w:val="2"/>
            <w:tcBorders>
              <w:right w:val="single" w:sz="8" w:space="0" w:color="auto"/>
            </w:tcBorders>
            <w:vAlign w:val="center"/>
          </w:tcPr>
          <w:p w:rsidR="00563A39" w:rsidRDefault="00E90B8D" w:rsidP="004435FD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平台主页地址</w:t>
            </w:r>
          </w:p>
        </w:tc>
        <w:tc>
          <w:tcPr>
            <w:tcW w:w="1932" w:type="dxa"/>
            <w:tcBorders>
              <w:right w:val="single" w:sz="8" w:space="0" w:color="auto"/>
            </w:tcBorders>
            <w:vAlign w:val="center"/>
          </w:tcPr>
          <w:p w:rsidR="00563A39" w:rsidRDefault="00563A39" w:rsidP="004435FD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3A39">
        <w:trPr>
          <w:trHeight w:hRule="exact" w:val="520"/>
          <w:jc w:val="center"/>
        </w:trPr>
        <w:tc>
          <w:tcPr>
            <w:tcW w:w="7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3A39" w:rsidRDefault="00563A3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5" w:type="dxa"/>
            <w:tcBorders>
              <w:left w:val="single" w:sz="8" w:space="0" w:color="auto"/>
            </w:tcBorders>
            <w:vAlign w:val="center"/>
          </w:tcPr>
          <w:p w:rsidR="00563A39" w:rsidRDefault="00E90B8D" w:rsidP="004435FD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所属公司全称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563A39" w:rsidRDefault="00563A39" w:rsidP="004435F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4" w:type="dxa"/>
            <w:gridSpan w:val="2"/>
            <w:tcBorders>
              <w:right w:val="single" w:sz="8" w:space="0" w:color="auto"/>
            </w:tcBorders>
            <w:vAlign w:val="center"/>
          </w:tcPr>
          <w:p w:rsidR="00563A39" w:rsidRDefault="00E90B8D" w:rsidP="004435FD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法定代表人</w:t>
            </w:r>
          </w:p>
        </w:tc>
        <w:tc>
          <w:tcPr>
            <w:tcW w:w="1932" w:type="dxa"/>
            <w:tcBorders>
              <w:right w:val="single" w:sz="8" w:space="0" w:color="auto"/>
            </w:tcBorders>
            <w:vAlign w:val="center"/>
          </w:tcPr>
          <w:p w:rsidR="00563A39" w:rsidRDefault="00563A39" w:rsidP="004435FD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3A39">
        <w:trPr>
          <w:trHeight w:hRule="exact" w:val="485"/>
          <w:jc w:val="center"/>
        </w:trPr>
        <w:tc>
          <w:tcPr>
            <w:tcW w:w="7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3A39" w:rsidRDefault="00563A3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5" w:type="dxa"/>
            <w:tcBorders>
              <w:left w:val="single" w:sz="8" w:space="0" w:color="auto"/>
            </w:tcBorders>
            <w:vAlign w:val="center"/>
          </w:tcPr>
          <w:p w:rsidR="00563A39" w:rsidRDefault="00E90B8D" w:rsidP="004435FD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统一社会信用代码</w:t>
            </w:r>
          </w:p>
        </w:tc>
        <w:tc>
          <w:tcPr>
            <w:tcW w:w="6106" w:type="dxa"/>
            <w:gridSpan w:val="5"/>
            <w:tcBorders>
              <w:right w:val="single" w:sz="8" w:space="0" w:color="auto"/>
            </w:tcBorders>
            <w:vAlign w:val="center"/>
          </w:tcPr>
          <w:p w:rsidR="00563A39" w:rsidRDefault="00563A39" w:rsidP="004435FD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3A39" w:rsidTr="004435FD">
        <w:trPr>
          <w:trHeight w:hRule="exact" w:val="510"/>
          <w:jc w:val="center"/>
        </w:trPr>
        <w:tc>
          <w:tcPr>
            <w:tcW w:w="7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3A39" w:rsidRDefault="00563A3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5" w:type="dxa"/>
            <w:tcBorders>
              <w:left w:val="single" w:sz="8" w:space="0" w:color="auto"/>
            </w:tcBorders>
            <w:vAlign w:val="center"/>
          </w:tcPr>
          <w:p w:rsidR="00563A39" w:rsidRDefault="00E90B8D" w:rsidP="004435FD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005" w:type="dxa"/>
            <w:gridSpan w:val="3"/>
            <w:tcBorders>
              <w:right w:val="single" w:sz="8" w:space="0" w:color="auto"/>
            </w:tcBorders>
            <w:vAlign w:val="center"/>
          </w:tcPr>
          <w:p w:rsidR="00563A39" w:rsidRDefault="00563A39" w:rsidP="004435F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9" w:type="dxa"/>
            <w:tcBorders>
              <w:right w:val="single" w:sz="8" w:space="0" w:color="auto"/>
            </w:tcBorders>
            <w:vAlign w:val="center"/>
          </w:tcPr>
          <w:p w:rsidR="00563A39" w:rsidRDefault="00E90B8D" w:rsidP="004435FD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固话及手机</w:t>
            </w:r>
          </w:p>
        </w:tc>
        <w:tc>
          <w:tcPr>
            <w:tcW w:w="1932" w:type="dxa"/>
            <w:tcBorders>
              <w:right w:val="single" w:sz="8" w:space="0" w:color="auto"/>
            </w:tcBorders>
            <w:vAlign w:val="center"/>
          </w:tcPr>
          <w:p w:rsidR="00563A39" w:rsidRDefault="00563A39" w:rsidP="004435FD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3A39" w:rsidTr="00FE6885">
        <w:trPr>
          <w:trHeight w:hRule="exact" w:val="510"/>
          <w:jc w:val="center"/>
        </w:trPr>
        <w:tc>
          <w:tcPr>
            <w:tcW w:w="9541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3A39" w:rsidRDefault="00E90B8D" w:rsidP="004435F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上 线 申 报 信 息</w:t>
            </w:r>
          </w:p>
        </w:tc>
      </w:tr>
      <w:tr w:rsidR="00563A39">
        <w:trPr>
          <w:trHeight w:hRule="exact" w:val="381"/>
          <w:jc w:val="center"/>
        </w:trPr>
        <w:tc>
          <w:tcPr>
            <w:tcW w:w="461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3A39" w:rsidRDefault="00E90B8D" w:rsidP="004435FD">
            <w:pPr>
              <w:snapToGrid w:val="0"/>
              <w:spacing w:line="320" w:lineRule="exact"/>
              <w:ind w:right="62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金融机构</w:t>
            </w:r>
          </w:p>
        </w:tc>
        <w:tc>
          <w:tcPr>
            <w:tcW w:w="493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3A39" w:rsidRDefault="00E90B8D" w:rsidP="004435FD">
            <w:pPr>
              <w:snapToGrid w:val="0"/>
              <w:spacing w:line="320" w:lineRule="exact"/>
              <w:ind w:right="62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B2B平台</w:t>
            </w:r>
          </w:p>
        </w:tc>
      </w:tr>
      <w:tr w:rsidR="00563A39" w:rsidTr="00FE6885">
        <w:trPr>
          <w:trHeight w:hRule="exact" w:val="3288"/>
          <w:jc w:val="center"/>
        </w:trPr>
        <w:tc>
          <w:tcPr>
            <w:tcW w:w="461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3A39" w:rsidRDefault="00E90B8D" w:rsidP="004435FD">
            <w:pPr>
              <w:snapToGrid w:val="0"/>
              <w:spacing w:line="400" w:lineRule="exact"/>
              <w:ind w:right="65" w:firstLineChars="200" w:firstLine="440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我单位已完成与该</w:t>
            </w:r>
            <w:r>
              <w:rPr>
                <w:rFonts w:ascii="仿宋" w:eastAsia="仿宋" w:hAnsi="仿宋"/>
                <w:sz w:val="22"/>
                <w:szCs w:val="28"/>
              </w:rPr>
              <w:t>B2B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平台的系统对接（如有）；已完成所有上线准备工作，特申报开通“票付通”业务功能权限。</w:t>
            </w:r>
          </w:p>
          <w:p w:rsidR="00563A39" w:rsidRDefault="00563A39" w:rsidP="004435FD">
            <w:pPr>
              <w:snapToGrid w:val="0"/>
              <w:spacing w:line="400" w:lineRule="exact"/>
              <w:ind w:right="65"/>
              <w:jc w:val="left"/>
              <w:rPr>
                <w:rFonts w:ascii="仿宋" w:eastAsia="仿宋" w:hAnsi="仿宋"/>
                <w:sz w:val="22"/>
                <w:szCs w:val="28"/>
              </w:rPr>
            </w:pPr>
          </w:p>
          <w:p w:rsidR="00563A39" w:rsidRDefault="00563A39" w:rsidP="004435FD">
            <w:pPr>
              <w:snapToGrid w:val="0"/>
              <w:spacing w:line="400" w:lineRule="exact"/>
              <w:ind w:right="65"/>
              <w:jc w:val="left"/>
              <w:rPr>
                <w:rFonts w:ascii="仿宋" w:eastAsia="仿宋" w:hAnsi="仿宋"/>
                <w:sz w:val="22"/>
                <w:szCs w:val="28"/>
              </w:rPr>
            </w:pPr>
          </w:p>
          <w:p w:rsidR="00563A39" w:rsidRDefault="00E90B8D" w:rsidP="004435FD">
            <w:pPr>
              <w:snapToGrid w:val="0"/>
              <w:spacing w:line="400" w:lineRule="exact"/>
              <w:ind w:right="65"/>
              <w:jc w:val="left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单位公章：</w:t>
            </w:r>
          </w:p>
          <w:p w:rsidR="00563A39" w:rsidRDefault="00563A39" w:rsidP="004435FD">
            <w:pPr>
              <w:snapToGrid w:val="0"/>
              <w:spacing w:line="400" w:lineRule="exact"/>
              <w:ind w:right="1960"/>
              <w:rPr>
                <w:rFonts w:ascii="仿宋" w:eastAsia="仿宋" w:hAnsi="仿宋"/>
                <w:sz w:val="22"/>
                <w:szCs w:val="28"/>
              </w:rPr>
            </w:pPr>
          </w:p>
          <w:p w:rsidR="00563A39" w:rsidRDefault="00E90B8D" w:rsidP="004435FD">
            <w:pPr>
              <w:snapToGrid w:val="0"/>
              <w:spacing w:line="400" w:lineRule="exact"/>
              <w:ind w:right="65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申报日期：  年   月   日</w:t>
            </w:r>
          </w:p>
        </w:tc>
        <w:tc>
          <w:tcPr>
            <w:tcW w:w="493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3A39" w:rsidRDefault="00E90B8D" w:rsidP="004435FD">
            <w:pPr>
              <w:snapToGrid w:val="0"/>
              <w:spacing w:line="400" w:lineRule="exact"/>
              <w:ind w:right="65" w:firstLineChars="200" w:firstLine="440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我单位已完成与该合作金融机构的系统对接，已完成所有上线准备工作，特申报开通“票付通”业务功能权限。</w:t>
            </w:r>
          </w:p>
          <w:p w:rsidR="00563A39" w:rsidRDefault="00563A39" w:rsidP="004435FD">
            <w:pPr>
              <w:snapToGrid w:val="0"/>
              <w:spacing w:line="400" w:lineRule="exact"/>
              <w:ind w:right="65"/>
              <w:jc w:val="left"/>
              <w:rPr>
                <w:rFonts w:ascii="仿宋" w:eastAsia="仿宋" w:hAnsi="仿宋"/>
                <w:sz w:val="22"/>
                <w:szCs w:val="28"/>
              </w:rPr>
            </w:pPr>
          </w:p>
          <w:p w:rsidR="00563A39" w:rsidRDefault="00563A39" w:rsidP="004435FD">
            <w:pPr>
              <w:snapToGrid w:val="0"/>
              <w:spacing w:line="400" w:lineRule="exact"/>
              <w:ind w:right="65"/>
              <w:jc w:val="left"/>
              <w:rPr>
                <w:rFonts w:ascii="仿宋" w:eastAsia="仿宋" w:hAnsi="仿宋"/>
                <w:sz w:val="22"/>
                <w:szCs w:val="28"/>
              </w:rPr>
            </w:pPr>
          </w:p>
          <w:p w:rsidR="00563A39" w:rsidRDefault="00E90B8D" w:rsidP="004435FD">
            <w:pPr>
              <w:snapToGrid w:val="0"/>
              <w:spacing w:line="400" w:lineRule="exact"/>
              <w:ind w:right="65"/>
              <w:jc w:val="left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单位公章：</w:t>
            </w:r>
          </w:p>
          <w:p w:rsidR="00563A39" w:rsidRDefault="00563A39" w:rsidP="004435FD">
            <w:pPr>
              <w:snapToGrid w:val="0"/>
              <w:spacing w:line="400" w:lineRule="exact"/>
              <w:ind w:right="1960"/>
              <w:rPr>
                <w:rFonts w:ascii="仿宋" w:eastAsia="仿宋" w:hAnsi="仿宋"/>
                <w:sz w:val="22"/>
                <w:szCs w:val="28"/>
              </w:rPr>
            </w:pPr>
          </w:p>
          <w:p w:rsidR="00563A39" w:rsidRDefault="00E90B8D" w:rsidP="004435FD">
            <w:pPr>
              <w:snapToGrid w:val="0"/>
              <w:spacing w:line="400" w:lineRule="exact"/>
              <w:ind w:right="65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申报日期：  年   月   日</w:t>
            </w:r>
          </w:p>
        </w:tc>
      </w:tr>
    </w:tbl>
    <w:p w:rsidR="00563A39" w:rsidRDefault="00E90B8D" w:rsidP="004435FD">
      <w:pPr>
        <w:widowControl/>
        <w:spacing w:line="560" w:lineRule="exact"/>
        <w:jc w:val="left"/>
        <w:rPr>
          <w:rFonts w:ascii="黑体" w:eastAsia="黑体" w:hAnsi="黑体"/>
          <w:sz w:val="32"/>
          <w:szCs w:val="28"/>
        </w:rPr>
      </w:pPr>
      <w:r>
        <w:rPr>
          <w:rFonts w:ascii="仿宋" w:eastAsia="仿宋" w:hAnsi="仿宋"/>
          <w:sz w:val="32"/>
          <w:szCs w:val="32"/>
        </w:rPr>
        <w:br w:type="page"/>
      </w:r>
      <w:r w:rsidRPr="00340D7A">
        <w:rPr>
          <w:rFonts w:ascii="黑体" w:eastAsia="黑体" w:hAnsi="黑体"/>
          <w:sz w:val="32"/>
          <w:szCs w:val="28"/>
        </w:rPr>
        <w:lastRenderedPageBreak/>
        <w:t>附</w:t>
      </w:r>
      <w:r w:rsidRPr="00340D7A">
        <w:rPr>
          <w:rFonts w:ascii="黑体" w:eastAsia="黑体" w:hAnsi="黑体" w:hint="eastAsia"/>
          <w:sz w:val="32"/>
          <w:szCs w:val="28"/>
        </w:rPr>
        <w:t>5</w:t>
      </w:r>
    </w:p>
    <w:p w:rsidR="00FE6885" w:rsidRPr="004435FD" w:rsidRDefault="00FE6885" w:rsidP="004435FD">
      <w:pPr>
        <w:widowControl/>
        <w:spacing w:line="560" w:lineRule="exact"/>
        <w:jc w:val="left"/>
        <w:rPr>
          <w:rFonts w:ascii="黑体" w:eastAsia="黑体" w:hAnsi="黑体"/>
          <w:sz w:val="32"/>
          <w:szCs w:val="28"/>
        </w:rPr>
      </w:pPr>
    </w:p>
    <w:p w:rsidR="00563A39" w:rsidRDefault="00E90B8D" w:rsidP="004435FD">
      <w:pPr>
        <w:spacing w:line="560" w:lineRule="exact"/>
        <w:ind w:rightChars="-27" w:right="-57"/>
        <w:jc w:val="center"/>
        <w:rPr>
          <w:rFonts w:ascii="方正小标宋_GBK" w:eastAsia="方正小标宋_GBK" w:hAnsi="黑体"/>
          <w:sz w:val="44"/>
          <w:szCs w:val="44"/>
        </w:rPr>
      </w:pPr>
      <w:r w:rsidRPr="00340D7A">
        <w:rPr>
          <w:rFonts w:ascii="方正小标宋_GBK" w:eastAsia="方正小标宋_GBK" w:hAnsi="黑体" w:hint="eastAsia"/>
          <w:sz w:val="44"/>
          <w:szCs w:val="44"/>
        </w:rPr>
        <w:t>“票付通”业务B2B平台解除合作申报表</w:t>
      </w:r>
    </w:p>
    <w:p w:rsidR="004435FD" w:rsidRPr="00340D7A" w:rsidRDefault="004435FD" w:rsidP="004435FD">
      <w:pPr>
        <w:spacing w:line="560" w:lineRule="exact"/>
        <w:ind w:rightChars="-27" w:right="-57"/>
        <w:jc w:val="center"/>
        <w:rPr>
          <w:rFonts w:ascii="方正小标宋_GBK" w:eastAsia="方正小标宋_GBK" w:hAnsi="黑体"/>
          <w:sz w:val="44"/>
          <w:szCs w:val="44"/>
        </w:rPr>
      </w:pPr>
    </w:p>
    <w:tbl>
      <w:tblPr>
        <w:tblW w:w="9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2007"/>
        <w:gridCol w:w="708"/>
        <w:gridCol w:w="1679"/>
        <w:gridCol w:w="2163"/>
      </w:tblGrid>
      <w:tr w:rsidR="00563A39">
        <w:trPr>
          <w:cantSplit/>
          <w:trHeight w:val="360"/>
          <w:jc w:val="center"/>
        </w:trPr>
        <w:tc>
          <w:tcPr>
            <w:tcW w:w="909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合 作 金 融 机 构 信 息</w:t>
            </w:r>
          </w:p>
        </w:tc>
      </w:tr>
      <w:tr w:rsidR="00563A39">
        <w:trPr>
          <w:trHeight w:hRule="exact" w:val="539"/>
          <w:jc w:val="center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:rsidR="00563A39" w:rsidRDefault="00E90B8D" w:rsidP="004435FD">
            <w:pPr>
              <w:snapToGrid w:val="0"/>
              <w:spacing w:line="19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单位全称</w:t>
            </w:r>
          </w:p>
        </w:tc>
        <w:tc>
          <w:tcPr>
            <w:tcW w:w="2715" w:type="dxa"/>
            <w:gridSpan w:val="2"/>
            <w:vAlign w:val="center"/>
          </w:tcPr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563A39" w:rsidRPr="004435FD" w:rsidRDefault="00E90B8D">
            <w:pPr>
              <w:snapToGrid w:val="0"/>
              <w:spacing w:line="192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4435FD">
              <w:rPr>
                <w:rFonts w:ascii="仿宋" w:eastAsia="仿宋" w:hAnsi="仿宋" w:hint="eastAsia"/>
                <w:sz w:val="24"/>
                <w:szCs w:val="28"/>
              </w:rPr>
              <w:t>E</w:t>
            </w:r>
            <w:r w:rsidRPr="004435FD">
              <w:rPr>
                <w:rFonts w:ascii="仿宋" w:eastAsia="仿宋" w:hAnsi="仿宋"/>
                <w:sz w:val="24"/>
                <w:szCs w:val="28"/>
              </w:rPr>
              <w:t>CDS接入点代码</w:t>
            </w:r>
          </w:p>
        </w:tc>
        <w:tc>
          <w:tcPr>
            <w:tcW w:w="2163" w:type="dxa"/>
            <w:tcBorders>
              <w:right w:val="single" w:sz="8" w:space="0" w:color="auto"/>
            </w:tcBorders>
            <w:vAlign w:val="center"/>
          </w:tcPr>
          <w:p w:rsidR="00563A39" w:rsidRDefault="00563A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3A39">
        <w:trPr>
          <w:trHeight w:hRule="exact" w:val="539"/>
          <w:jc w:val="center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:rsidR="00563A39" w:rsidRDefault="00E90B8D" w:rsidP="004435FD">
            <w:pPr>
              <w:snapToGrid w:val="0"/>
              <w:spacing w:line="19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715" w:type="dxa"/>
            <w:gridSpan w:val="2"/>
            <w:vAlign w:val="center"/>
          </w:tcPr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563A39" w:rsidRPr="004435FD" w:rsidRDefault="00E90B8D">
            <w:pPr>
              <w:snapToGrid w:val="0"/>
              <w:spacing w:line="19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固话及手机</w:t>
            </w:r>
          </w:p>
        </w:tc>
        <w:tc>
          <w:tcPr>
            <w:tcW w:w="2163" w:type="dxa"/>
            <w:tcBorders>
              <w:right w:val="single" w:sz="8" w:space="0" w:color="auto"/>
            </w:tcBorders>
            <w:vAlign w:val="center"/>
          </w:tcPr>
          <w:p w:rsidR="00563A39" w:rsidRDefault="00563A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3A39">
        <w:trPr>
          <w:trHeight w:hRule="exact" w:val="539"/>
          <w:jc w:val="center"/>
        </w:trPr>
        <w:tc>
          <w:tcPr>
            <w:tcW w:w="909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B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2B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平 台 信 息</w:t>
            </w:r>
          </w:p>
        </w:tc>
      </w:tr>
      <w:tr w:rsidR="00563A39">
        <w:trPr>
          <w:trHeight w:hRule="exact" w:val="539"/>
          <w:jc w:val="center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B</w:t>
            </w:r>
            <w:r>
              <w:rPr>
                <w:rFonts w:ascii="仿宋" w:eastAsia="仿宋" w:hAnsi="仿宋"/>
                <w:sz w:val="28"/>
                <w:szCs w:val="28"/>
              </w:rPr>
              <w:t>2B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平台名称</w:t>
            </w:r>
          </w:p>
        </w:tc>
        <w:tc>
          <w:tcPr>
            <w:tcW w:w="6557" w:type="dxa"/>
            <w:gridSpan w:val="4"/>
            <w:tcBorders>
              <w:right w:val="single" w:sz="8" w:space="0" w:color="auto"/>
            </w:tcBorders>
            <w:vAlign w:val="center"/>
          </w:tcPr>
          <w:p w:rsidR="00563A39" w:rsidRDefault="00563A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3A39">
        <w:trPr>
          <w:trHeight w:hRule="exact" w:val="539"/>
          <w:jc w:val="center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B</w:t>
            </w:r>
            <w:r>
              <w:rPr>
                <w:rFonts w:ascii="仿宋" w:eastAsia="仿宋" w:hAnsi="仿宋"/>
                <w:sz w:val="28"/>
                <w:szCs w:val="28"/>
              </w:rPr>
              <w:t>2B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平台主页地址</w:t>
            </w:r>
          </w:p>
        </w:tc>
        <w:tc>
          <w:tcPr>
            <w:tcW w:w="6557" w:type="dxa"/>
            <w:gridSpan w:val="4"/>
            <w:tcBorders>
              <w:right w:val="single" w:sz="8" w:space="0" w:color="auto"/>
            </w:tcBorders>
            <w:vAlign w:val="center"/>
          </w:tcPr>
          <w:p w:rsidR="00563A39" w:rsidRDefault="00563A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3A39">
        <w:trPr>
          <w:trHeight w:hRule="exact" w:val="539"/>
          <w:jc w:val="center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所属公司全称</w:t>
            </w:r>
          </w:p>
        </w:tc>
        <w:tc>
          <w:tcPr>
            <w:tcW w:w="2715" w:type="dxa"/>
            <w:gridSpan w:val="2"/>
            <w:vAlign w:val="center"/>
          </w:tcPr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法定代表人</w:t>
            </w:r>
          </w:p>
        </w:tc>
        <w:tc>
          <w:tcPr>
            <w:tcW w:w="2163" w:type="dxa"/>
            <w:tcBorders>
              <w:right w:val="single" w:sz="8" w:space="0" w:color="auto"/>
            </w:tcBorders>
            <w:vAlign w:val="center"/>
          </w:tcPr>
          <w:p w:rsidR="00563A39" w:rsidRDefault="00563A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3A39">
        <w:trPr>
          <w:trHeight w:hRule="exact" w:val="539"/>
          <w:jc w:val="center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715" w:type="dxa"/>
            <w:gridSpan w:val="2"/>
            <w:vAlign w:val="center"/>
          </w:tcPr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固话及手机</w:t>
            </w:r>
          </w:p>
        </w:tc>
        <w:tc>
          <w:tcPr>
            <w:tcW w:w="2163" w:type="dxa"/>
            <w:tcBorders>
              <w:right w:val="single" w:sz="8" w:space="0" w:color="auto"/>
            </w:tcBorders>
            <w:vAlign w:val="center"/>
          </w:tcPr>
          <w:p w:rsidR="00563A39" w:rsidRDefault="00563A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3A39">
        <w:trPr>
          <w:trHeight w:hRule="exact" w:val="539"/>
          <w:jc w:val="center"/>
        </w:trPr>
        <w:tc>
          <w:tcPr>
            <w:tcW w:w="909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解 除 合 作 申 报 信 息</w:t>
            </w:r>
          </w:p>
        </w:tc>
      </w:tr>
      <w:tr w:rsidR="00563A39">
        <w:trPr>
          <w:cantSplit/>
          <w:trHeight w:val="5865"/>
          <w:jc w:val="center"/>
        </w:trPr>
        <w:tc>
          <w:tcPr>
            <w:tcW w:w="45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A39" w:rsidRDefault="00E90B8D">
            <w:pPr>
              <w:snapToGrid w:val="0"/>
              <w:spacing w:line="360" w:lineRule="auto"/>
              <w:ind w:right="65" w:firstLineChars="200" w:firstLine="440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我单位已与该B2B平台协商解除“票付通”业务的合作关系，特申报关闭相关“票付通”业务功能权限。对于已发起线上票据支付指令的存量业务，我单位将继续提供后续服务。</w:t>
            </w:r>
          </w:p>
          <w:p w:rsidR="00563A39" w:rsidRDefault="00563A39">
            <w:pPr>
              <w:snapToGrid w:val="0"/>
              <w:spacing w:line="360" w:lineRule="auto"/>
              <w:ind w:right="65" w:firstLineChars="200" w:firstLine="440"/>
              <w:jc w:val="left"/>
              <w:rPr>
                <w:rFonts w:ascii="仿宋" w:eastAsia="仿宋" w:hAnsi="仿宋"/>
                <w:sz w:val="22"/>
                <w:szCs w:val="28"/>
              </w:rPr>
            </w:pPr>
          </w:p>
          <w:p w:rsidR="00563A39" w:rsidRDefault="00563A39">
            <w:pPr>
              <w:snapToGrid w:val="0"/>
              <w:spacing w:line="360" w:lineRule="auto"/>
              <w:ind w:right="65" w:firstLineChars="200" w:firstLine="440"/>
              <w:jc w:val="left"/>
              <w:rPr>
                <w:rFonts w:ascii="仿宋" w:eastAsia="仿宋" w:hAnsi="仿宋"/>
                <w:sz w:val="22"/>
                <w:szCs w:val="28"/>
              </w:rPr>
            </w:pPr>
          </w:p>
          <w:p w:rsidR="00563A39" w:rsidRDefault="00563A39">
            <w:pPr>
              <w:snapToGrid w:val="0"/>
              <w:spacing w:line="360" w:lineRule="auto"/>
              <w:ind w:right="65" w:firstLineChars="200" w:firstLine="440"/>
              <w:jc w:val="left"/>
              <w:rPr>
                <w:rFonts w:ascii="仿宋" w:eastAsia="仿宋" w:hAnsi="仿宋"/>
                <w:sz w:val="22"/>
                <w:szCs w:val="28"/>
              </w:rPr>
            </w:pPr>
          </w:p>
          <w:p w:rsidR="00563A39" w:rsidRDefault="00563A39">
            <w:pPr>
              <w:snapToGrid w:val="0"/>
              <w:spacing w:line="360" w:lineRule="auto"/>
              <w:ind w:right="65" w:firstLineChars="200" w:firstLine="440"/>
              <w:jc w:val="left"/>
              <w:rPr>
                <w:rFonts w:ascii="仿宋" w:eastAsia="仿宋" w:hAnsi="仿宋"/>
                <w:sz w:val="22"/>
                <w:szCs w:val="28"/>
              </w:rPr>
            </w:pPr>
          </w:p>
          <w:p w:rsidR="00563A39" w:rsidRDefault="00E90B8D">
            <w:pPr>
              <w:snapToGrid w:val="0"/>
              <w:spacing w:line="360" w:lineRule="auto"/>
              <w:ind w:right="65"/>
              <w:jc w:val="left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单位公章：</w:t>
            </w:r>
          </w:p>
          <w:p w:rsidR="00563A39" w:rsidRDefault="00563A39">
            <w:pPr>
              <w:snapToGrid w:val="0"/>
              <w:spacing w:line="360" w:lineRule="auto"/>
              <w:ind w:right="1960"/>
              <w:rPr>
                <w:rFonts w:ascii="仿宋" w:eastAsia="仿宋" w:hAnsi="仿宋"/>
                <w:sz w:val="22"/>
                <w:szCs w:val="28"/>
              </w:rPr>
            </w:pPr>
          </w:p>
          <w:p w:rsidR="00563A39" w:rsidRDefault="00563A39">
            <w:pPr>
              <w:snapToGrid w:val="0"/>
              <w:spacing w:line="360" w:lineRule="auto"/>
              <w:ind w:right="1960"/>
              <w:rPr>
                <w:rFonts w:ascii="仿宋" w:eastAsia="仿宋" w:hAnsi="仿宋"/>
                <w:sz w:val="22"/>
                <w:szCs w:val="28"/>
              </w:rPr>
            </w:pPr>
          </w:p>
          <w:p w:rsidR="00563A39" w:rsidRDefault="00E90B8D">
            <w:pPr>
              <w:snapToGrid w:val="0"/>
              <w:spacing w:line="360" w:lineRule="auto"/>
              <w:ind w:right="65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申报日期：  年   月   日</w:t>
            </w:r>
          </w:p>
        </w:tc>
        <w:tc>
          <w:tcPr>
            <w:tcW w:w="45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A39" w:rsidRDefault="00E90B8D">
            <w:pPr>
              <w:snapToGrid w:val="0"/>
              <w:spacing w:line="360" w:lineRule="auto"/>
              <w:ind w:right="65" w:firstLineChars="200" w:firstLine="440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我单位已与该金融机构协商解除“票付通”业务的合作关系，特申报关闭相关“票付通”业务功能权限。对于已发起线上票据支付指令的存量业务，我单位将确保其有序完结。</w:t>
            </w:r>
          </w:p>
          <w:p w:rsidR="00563A39" w:rsidRDefault="00563A39">
            <w:pPr>
              <w:snapToGrid w:val="0"/>
              <w:spacing w:line="360" w:lineRule="auto"/>
              <w:ind w:right="65" w:firstLineChars="200" w:firstLine="440"/>
              <w:jc w:val="left"/>
              <w:rPr>
                <w:rFonts w:ascii="仿宋" w:eastAsia="仿宋" w:hAnsi="仿宋"/>
                <w:sz w:val="22"/>
                <w:szCs w:val="28"/>
              </w:rPr>
            </w:pPr>
          </w:p>
          <w:p w:rsidR="00563A39" w:rsidRDefault="00563A39">
            <w:pPr>
              <w:snapToGrid w:val="0"/>
              <w:spacing w:line="360" w:lineRule="auto"/>
              <w:ind w:right="65" w:firstLineChars="200" w:firstLine="440"/>
              <w:jc w:val="left"/>
              <w:rPr>
                <w:rFonts w:ascii="仿宋" w:eastAsia="仿宋" w:hAnsi="仿宋"/>
                <w:sz w:val="22"/>
                <w:szCs w:val="28"/>
              </w:rPr>
            </w:pPr>
          </w:p>
          <w:p w:rsidR="00563A39" w:rsidRDefault="00563A39">
            <w:pPr>
              <w:snapToGrid w:val="0"/>
              <w:spacing w:line="360" w:lineRule="auto"/>
              <w:ind w:right="65" w:firstLineChars="200" w:firstLine="440"/>
              <w:jc w:val="left"/>
              <w:rPr>
                <w:rFonts w:ascii="仿宋" w:eastAsia="仿宋" w:hAnsi="仿宋"/>
                <w:sz w:val="22"/>
                <w:szCs w:val="28"/>
              </w:rPr>
            </w:pPr>
          </w:p>
          <w:p w:rsidR="00563A39" w:rsidRDefault="00563A39">
            <w:pPr>
              <w:snapToGrid w:val="0"/>
              <w:spacing w:line="360" w:lineRule="auto"/>
              <w:ind w:right="65" w:firstLineChars="200" w:firstLine="440"/>
              <w:jc w:val="left"/>
              <w:rPr>
                <w:rFonts w:ascii="仿宋" w:eastAsia="仿宋" w:hAnsi="仿宋"/>
                <w:sz w:val="22"/>
                <w:szCs w:val="28"/>
              </w:rPr>
            </w:pPr>
          </w:p>
          <w:p w:rsidR="00563A39" w:rsidRDefault="00E90B8D">
            <w:pPr>
              <w:snapToGrid w:val="0"/>
              <w:spacing w:line="360" w:lineRule="auto"/>
              <w:ind w:right="65"/>
              <w:jc w:val="left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单位公章：</w:t>
            </w:r>
          </w:p>
          <w:p w:rsidR="00563A39" w:rsidRDefault="00563A39">
            <w:pPr>
              <w:snapToGrid w:val="0"/>
              <w:spacing w:line="360" w:lineRule="auto"/>
              <w:ind w:right="1960"/>
              <w:rPr>
                <w:rFonts w:ascii="仿宋" w:eastAsia="仿宋" w:hAnsi="仿宋"/>
                <w:sz w:val="22"/>
                <w:szCs w:val="28"/>
              </w:rPr>
            </w:pPr>
          </w:p>
          <w:p w:rsidR="00563A39" w:rsidRDefault="00563A39">
            <w:pPr>
              <w:snapToGrid w:val="0"/>
              <w:spacing w:line="360" w:lineRule="auto"/>
              <w:ind w:right="1960"/>
              <w:rPr>
                <w:rFonts w:ascii="仿宋" w:eastAsia="仿宋" w:hAnsi="仿宋"/>
                <w:sz w:val="22"/>
                <w:szCs w:val="28"/>
              </w:rPr>
            </w:pPr>
          </w:p>
          <w:p w:rsidR="00563A39" w:rsidRDefault="00E90B8D">
            <w:pPr>
              <w:snapToGrid w:val="0"/>
              <w:spacing w:line="360" w:lineRule="auto"/>
              <w:ind w:right="65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申报日期：  年   月   日</w:t>
            </w:r>
          </w:p>
        </w:tc>
      </w:tr>
    </w:tbl>
    <w:p w:rsidR="00563A39" w:rsidRDefault="00563A39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563A39" w:rsidRDefault="00E90B8D" w:rsidP="004435FD">
      <w:pPr>
        <w:widowControl/>
        <w:spacing w:line="560" w:lineRule="exact"/>
        <w:jc w:val="left"/>
        <w:rPr>
          <w:rFonts w:ascii="黑体" w:eastAsia="黑体" w:hAnsi="黑体"/>
          <w:sz w:val="32"/>
          <w:szCs w:val="28"/>
        </w:rPr>
      </w:pPr>
      <w:r w:rsidRPr="00340D7A">
        <w:rPr>
          <w:rFonts w:ascii="黑体" w:eastAsia="黑体" w:hAnsi="黑体"/>
          <w:sz w:val="32"/>
          <w:szCs w:val="28"/>
        </w:rPr>
        <w:lastRenderedPageBreak/>
        <w:t>附</w:t>
      </w:r>
      <w:r w:rsidRPr="00340D7A">
        <w:rPr>
          <w:rFonts w:ascii="黑体" w:eastAsia="黑体" w:hAnsi="黑体" w:hint="eastAsia"/>
          <w:sz w:val="32"/>
          <w:szCs w:val="28"/>
        </w:rPr>
        <w:t>6</w:t>
      </w:r>
    </w:p>
    <w:p w:rsidR="00FE6885" w:rsidRPr="004435FD" w:rsidRDefault="00FE6885" w:rsidP="004435FD">
      <w:pPr>
        <w:widowControl/>
        <w:spacing w:line="560" w:lineRule="exact"/>
        <w:jc w:val="left"/>
        <w:rPr>
          <w:rFonts w:ascii="黑体" w:eastAsia="黑体" w:hAnsi="黑体"/>
          <w:sz w:val="32"/>
          <w:szCs w:val="28"/>
        </w:rPr>
      </w:pPr>
    </w:p>
    <w:p w:rsidR="00563A39" w:rsidRPr="00340D7A" w:rsidRDefault="00E90B8D" w:rsidP="004435FD">
      <w:pPr>
        <w:spacing w:line="560" w:lineRule="exact"/>
        <w:ind w:rightChars="-27" w:right="-57"/>
        <w:jc w:val="center"/>
        <w:rPr>
          <w:rFonts w:ascii="方正小标宋_GBK" w:eastAsia="方正小标宋_GBK" w:hAnsi="黑体"/>
          <w:sz w:val="44"/>
          <w:szCs w:val="44"/>
        </w:rPr>
      </w:pPr>
      <w:r w:rsidRPr="00340D7A">
        <w:rPr>
          <w:rFonts w:ascii="方正小标宋_GBK" w:eastAsia="方正小标宋_GBK" w:hAnsi="黑体" w:hint="eastAsia"/>
          <w:sz w:val="44"/>
          <w:szCs w:val="44"/>
        </w:rPr>
        <w:t>“票付通”业务信息变更申报表</w:t>
      </w:r>
    </w:p>
    <w:p w:rsidR="00563A39" w:rsidRDefault="00563A39" w:rsidP="004435FD">
      <w:pPr>
        <w:spacing w:line="560" w:lineRule="exact"/>
        <w:ind w:rightChars="-27" w:right="-57"/>
        <w:jc w:val="center"/>
        <w:rPr>
          <w:rFonts w:ascii="黑体" w:eastAsia="黑体" w:hAnsi="黑体"/>
          <w:sz w:val="44"/>
          <w:szCs w:val="44"/>
        </w:rPr>
      </w:pPr>
    </w:p>
    <w:tbl>
      <w:tblPr>
        <w:tblW w:w="9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2999"/>
        <w:gridCol w:w="1537"/>
        <w:gridCol w:w="2305"/>
      </w:tblGrid>
      <w:tr w:rsidR="00563A39">
        <w:trPr>
          <w:cantSplit/>
          <w:trHeight w:val="360"/>
          <w:jc w:val="center"/>
        </w:trPr>
        <w:tc>
          <w:tcPr>
            <w:tcW w:w="909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63A39" w:rsidRDefault="00E90B8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机 构 信 息</w:t>
            </w:r>
          </w:p>
        </w:tc>
      </w:tr>
      <w:tr w:rsidR="00563A39">
        <w:trPr>
          <w:trHeight w:hRule="exact" w:val="539"/>
          <w:jc w:val="center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:rsidR="00563A39" w:rsidRDefault="00E90B8D" w:rsidP="004435FD">
            <w:pPr>
              <w:snapToGrid w:val="0"/>
              <w:spacing w:line="19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单位全称</w:t>
            </w:r>
          </w:p>
        </w:tc>
        <w:tc>
          <w:tcPr>
            <w:tcW w:w="2999" w:type="dxa"/>
            <w:vAlign w:val="center"/>
          </w:tcPr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563A39" w:rsidRDefault="00E90B8D">
            <w:pPr>
              <w:snapToGrid w:val="0"/>
              <w:spacing w:line="19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E</w:t>
            </w:r>
            <w:r>
              <w:rPr>
                <w:rFonts w:ascii="仿宋" w:eastAsia="仿宋" w:hAnsi="仿宋"/>
                <w:sz w:val="24"/>
                <w:szCs w:val="24"/>
              </w:rPr>
              <w:t>CDS接入点代码</w:t>
            </w:r>
          </w:p>
        </w:tc>
        <w:tc>
          <w:tcPr>
            <w:tcW w:w="2305" w:type="dxa"/>
            <w:tcBorders>
              <w:right w:val="single" w:sz="8" w:space="0" w:color="auto"/>
            </w:tcBorders>
            <w:vAlign w:val="center"/>
          </w:tcPr>
          <w:p w:rsidR="00563A39" w:rsidRDefault="00563A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3A39">
        <w:trPr>
          <w:trHeight w:hRule="exact" w:val="539"/>
          <w:jc w:val="center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:rsidR="00563A39" w:rsidRDefault="00E90B8D" w:rsidP="004435FD">
            <w:pPr>
              <w:snapToGrid w:val="0"/>
              <w:spacing w:line="19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999" w:type="dxa"/>
            <w:vAlign w:val="center"/>
          </w:tcPr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563A39" w:rsidRDefault="00E90B8D" w:rsidP="004435FD">
            <w:pPr>
              <w:snapToGrid w:val="0"/>
              <w:spacing w:line="19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固话及手机</w:t>
            </w:r>
          </w:p>
        </w:tc>
        <w:tc>
          <w:tcPr>
            <w:tcW w:w="2305" w:type="dxa"/>
            <w:tcBorders>
              <w:right w:val="single" w:sz="8" w:space="0" w:color="auto"/>
            </w:tcBorders>
            <w:vAlign w:val="center"/>
          </w:tcPr>
          <w:p w:rsidR="00563A39" w:rsidRDefault="00563A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3A39">
        <w:trPr>
          <w:trHeight w:hRule="exact" w:val="539"/>
          <w:jc w:val="center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:rsidR="00563A39" w:rsidRDefault="00E90B8D" w:rsidP="004435FD">
            <w:pPr>
              <w:snapToGrid w:val="0"/>
              <w:spacing w:line="19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999" w:type="dxa"/>
            <w:vAlign w:val="center"/>
          </w:tcPr>
          <w:p w:rsidR="00563A39" w:rsidRDefault="00563A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563A39" w:rsidRDefault="00563A39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305" w:type="dxa"/>
            <w:tcBorders>
              <w:right w:val="single" w:sz="8" w:space="0" w:color="auto"/>
            </w:tcBorders>
            <w:vAlign w:val="center"/>
          </w:tcPr>
          <w:p w:rsidR="00563A39" w:rsidRDefault="00563A3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3A39">
        <w:trPr>
          <w:trHeight w:hRule="exact" w:val="539"/>
          <w:jc w:val="center"/>
        </w:trPr>
        <w:tc>
          <w:tcPr>
            <w:tcW w:w="909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3A39" w:rsidRDefault="00E90B8D" w:rsidP="004435FD">
            <w:pPr>
              <w:snapToGrid w:val="0"/>
              <w:spacing w:line="192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更 新 信 息</w:t>
            </w:r>
          </w:p>
        </w:tc>
      </w:tr>
      <w:tr w:rsidR="00563A39" w:rsidTr="004435FD">
        <w:trPr>
          <w:cantSplit/>
          <w:trHeight w:val="7348"/>
          <w:jc w:val="center"/>
        </w:trPr>
        <w:tc>
          <w:tcPr>
            <w:tcW w:w="909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A39" w:rsidRDefault="00E90B8D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我单位申报变更本机构或B</w:t>
            </w:r>
            <w:r>
              <w:rPr>
                <w:rFonts w:ascii="仿宋" w:eastAsia="仿宋" w:hAnsi="仿宋"/>
                <w:sz w:val="28"/>
                <w:szCs w:val="28"/>
              </w:rPr>
              <w:t>2B平台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以下“票付通”业务信息，保证申报资料真实、准确：</w:t>
            </w:r>
          </w:p>
          <w:p w:rsidR="00563A39" w:rsidRDefault="00563A39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563A39" w:rsidRDefault="00563A39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563A39" w:rsidRDefault="00563A39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563A39" w:rsidRDefault="00563A39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563A39" w:rsidRDefault="00E90B8D">
            <w:pPr>
              <w:snapToGrid w:val="0"/>
              <w:spacing w:line="360" w:lineRule="auto"/>
              <w:ind w:right="1960" w:firstLineChars="1520" w:firstLine="4256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单位公章：</w:t>
            </w:r>
          </w:p>
          <w:p w:rsidR="00563A39" w:rsidRDefault="00563A39" w:rsidP="004435FD">
            <w:pPr>
              <w:snapToGrid w:val="0"/>
              <w:spacing w:line="360" w:lineRule="auto"/>
              <w:ind w:right="1960"/>
              <w:rPr>
                <w:rFonts w:ascii="仿宋" w:eastAsia="仿宋" w:hAnsi="仿宋"/>
                <w:sz w:val="28"/>
                <w:szCs w:val="28"/>
              </w:rPr>
            </w:pPr>
          </w:p>
          <w:p w:rsidR="00563A39" w:rsidRDefault="00E90B8D">
            <w:pPr>
              <w:snapToGrid w:val="0"/>
              <w:spacing w:line="360" w:lineRule="auto"/>
              <w:ind w:right="65" w:firstLineChars="1520" w:firstLine="425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申报日期：  年   月   日</w:t>
            </w:r>
          </w:p>
        </w:tc>
      </w:tr>
    </w:tbl>
    <w:p w:rsidR="00563A39" w:rsidRDefault="00563A39">
      <w:pPr>
        <w:widowControl/>
        <w:jc w:val="left"/>
        <w:rPr>
          <w:rFonts w:ascii="黑体" w:eastAsia="黑体" w:hAnsi="黑体"/>
          <w:sz w:val="44"/>
          <w:szCs w:val="44"/>
        </w:rPr>
      </w:pPr>
    </w:p>
    <w:sectPr w:rsidR="00563A39" w:rsidSect="00340D7A">
      <w:footerReference w:type="default" r:id="rId8"/>
      <w:pgSz w:w="11906" w:h="16838"/>
      <w:pgMar w:top="1440" w:right="1800" w:bottom="1440" w:left="1800" w:header="851" w:footer="1361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726" w:rsidRDefault="00C73726">
      <w:r>
        <w:separator/>
      </w:r>
    </w:p>
  </w:endnote>
  <w:endnote w:type="continuationSeparator" w:id="0">
    <w:p w:rsidR="00C73726" w:rsidRDefault="00C7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7ECCA7C4-D243-4BF3-99B8-2587F989B075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99E091B-0549-44A4-ABF1-FEB3C4B4CA55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20CEA266-C275-41BF-97C7-BE0EC9C27DA2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074F11CD-505F-4DC8-955F-1A6CC763889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20D9A45C-44FD-4AEE-B3CE-342075FBE622}"/>
    <w:embedBold r:id="rId6" w:subsetted="1" w:fontKey="{DD7BE90E-31EF-4F32-9DAA-81E243EF3748}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22333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</w:rPr>
    </w:sdtEndPr>
    <w:sdtContent>
      <w:p w:rsidR="0059482A" w:rsidRDefault="00FE6885">
        <w:pPr>
          <w:pStyle w:val="a6"/>
        </w:pPr>
        <w:r w:rsidRPr="00FE6885">
          <w:rPr>
            <w:rFonts w:asciiTheme="majorEastAsia" w:eastAsiaTheme="majorEastAsia" w:hAnsiTheme="majorEastAsia"/>
            <w:sz w:val="28"/>
          </w:rPr>
          <w:fldChar w:fldCharType="begin"/>
        </w:r>
        <w:r w:rsidRPr="00FE6885">
          <w:rPr>
            <w:rFonts w:asciiTheme="majorEastAsia" w:eastAsiaTheme="majorEastAsia" w:hAnsiTheme="majorEastAsia"/>
            <w:sz w:val="28"/>
          </w:rPr>
          <w:instrText>PAGE   \* MERGEFORMAT</w:instrText>
        </w:r>
        <w:r w:rsidRPr="00FE6885">
          <w:rPr>
            <w:rFonts w:asciiTheme="majorEastAsia" w:eastAsiaTheme="majorEastAsia" w:hAnsiTheme="majorEastAsia"/>
            <w:sz w:val="28"/>
          </w:rPr>
          <w:fldChar w:fldCharType="separate"/>
        </w:r>
        <w:r w:rsidR="00590DDF" w:rsidRPr="00590DDF">
          <w:rPr>
            <w:rFonts w:asciiTheme="majorEastAsia" w:eastAsiaTheme="majorEastAsia" w:hAnsiTheme="majorEastAsia"/>
            <w:noProof/>
            <w:sz w:val="28"/>
            <w:lang w:val="zh-CN"/>
          </w:rPr>
          <w:t>-</w:t>
        </w:r>
        <w:r w:rsidR="00590DDF">
          <w:rPr>
            <w:rFonts w:asciiTheme="majorEastAsia" w:eastAsiaTheme="majorEastAsia" w:hAnsiTheme="majorEastAsia"/>
            <w:noProof/>
            <w:sz w:val="28"/>
          </w:rPr>
          <w:t xml:space="preserve"> 12 -</w:t>
        </w:r>
        <w:r w:rsidRPr="00FE6885">
          <w:rPr>
            <w:rFonts w:asciiTheme="majorEastAsia" w:eastAsiaTheme="majorEastAsia" w:hAnsiTheme="majorEastAsia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199614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</w:rPr>
    </w:sdtEndPr>
    <w:sdtContent>
      <w:p w:rsidR="00563A39" w:rsidRPr="00340D7A" w:rsidRDefault="00340D7A" w:rsidP="00FE6885">
        <w:pPr>
          <w:pStyle w:val="a6"/>
          <w:jc w:val="right"/>
          <w:rPr>
            <w:rFonts w:asciiTheme="majorEastAsia" w:eastAsiaTheme="majorEastAsia" w:hAnsiTheme="majorEastAsia"/>
            <w:sz w:val="28"/>
          </w:rPr>
        </w:pPr>
        <w:r w:rsidRPr="00340D7A">
          <w:rPr>
            <w:rFonts w:asciiTheme="majorEastAsia" w:eastAsiaTheme="majorEastAsia" w:hAnsiTheme="majorEastAsia"/>
            <w:sz w:val="28"/>
          </w:rPr>
          <w:fldChar w:fldCharType="begin"/>
        </w:r>
        <w:r w:rsidRPr="00340D7A">
          <w:rPr>
            <w:rFonts w:asciiTheme="majorEastAsia" w:eastAsiaTheme="majorEastAsia" w:hAnsiTheme="majorEastAsia"/>
            <w:sz w:val="28"/>
          </w:rPr>
          <w:instrText>PAGE   \* MERGEFORMAT</w:instrText>
        </w:r>
        <w:r w:rsidRPr="00340D7A">
          <w:rPr>
            <w:rFonts w:asciiTheme="majorEastAsia" w:eastAsiaTheme="majorEastAsia" w:hAnsiTheme="majorEastAsia"/>
            <w:sz w:val="28"/>
          </w:rPr>
          <w:fldChar w:fldCharType="separate"/>
        </w:r>
        <w:r w:rsidR="00590DDF" w:rsidRPr="00590DDF">
          <w:rPr>
            <w:rFonts w:asciiTheme="majorEastAsia" w:eastAsiaTheme="majorEastAsia" w:hAnsiTheme="majorEastAsia"/>
            <w:noProof/>
            <w:sz w:val="28"/>
            <w:lang w:val="zh-CN"/>
          </w:rPr>
          <w:t>-</w:t>
        </w:r>
        <w:r w:rsidR="00590DDF">
          <w:rPr>
            <w:rFonts w:asciiTheme="majorEastAsia" w:eastAsiaTheme="majorEastAsia" w:hAnsiTheme="majorEastAsia"/>
            <w:noProof/>
            <w:sz w:val="28"/>
          </w:rPr>
          <w:t xml:space="preserve"> 11 -</w:t>
        </w:r>
        <w:r w:rsidRPr="00340D7A">
          <w:rPr>
            <w:rFonts w:asciiTheme="majorEastAsia" w:eastAsiaTheme="majorEastAsia" w:hAnsiTheme="majorEastAsia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726" w:rsidRDefault="00C73726">
      <w:r>
        <w:separator/>
      </w:r>
    </w:p>
  </w:footnote>
  <w:footnote w:type="continuationSeparator" w:id="0">
    <w:p w:rsidR="00C73726" w:rsidRDefault="00C73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CF"/>
    <w:rsid w:val="0002532E"/>
    <w:rsid w:val="000414BB"/>
    <w:rsid w:val="00042137"/>
    <w:rsid w:val="00063BCC"/>
    <w:rsid w:val="00092982"/>
    <w:rsid w:val="000E7E15"/>
    <w:rsid w:val="000F1B6E"/>
    <w:rsid w:val="00116A4E"/>
    <w:rsid w:val="0012403C"/>
    <w:rsid w:val="00156ACD"/>
    <w:rsid w:val="001A60AE"/>
    <w:rsid w:val="001E16B7"/>
    <w:rsid w:val="002008BD"/>
    <w:rsid w:val="00212551"/>
    <w:rsid w:val="00227CC9"/>
    <w:rsid w:val="00280B45"/>
    <w:rsid w:val="00286915"/>
    <w:rsid w:val="002C2188"/>
    <w:rsid w:val="003136FB"/>
    <w:rsid w:val="003160FD"/>
    <w:rsid w:val="00322FA1"/>
    <w:rsid w:val="003276BE"/>
    <w:rsid w:val="00340D7A"/>
    <w:rsid w:val="003476FD"/>
    <w:rsid w:val="003515E0"/>
    <w:rsid w:val="003B1623"/>
    <w:rsid w:val="003C3E42"/>
    <w:rsid w:val="003C6A0D"/>
    <w:rsid w:val="003C7426"/>
    <w:rsid w:val="003E79C2"/>
    <w:rsid w:val="003F2A18"/>
    <w:rsid w:val="003F2EB2"/>
    <w:rsid w:val="004002BB"/>
    <w:rsid w:val="004047F8"/>
    <w:rsid w:val="004203E1"/>
    <w:rsid w:val="004312C6"/>
    <w:rsid w:val="004435FD"/>
    <w:rsid w:val="00456BCF"/>
    <w:rsid w:val="00460C27"/>
    <w:rsid w:val="00465E87"/>
    <w:rsid w:val="00471C14"/>
    <w:rsid w:val="004B012F"/>
    <w:rsid w:val="004C1917"/>
    <w:rsid w:val="004D33F2"/>
    <w:rsid w:val="004E1669"/>
    <w:rsid w:val="004F0872"/>
    <w:rsid w:val="00502AE9"/>
    <w:rsid w:val="00527EB7"/>
    <w:rsid w:val="005412A8"/>
    <w:rsid w:val="00563A39"/>
    <w:rsid w:val="00590DDF"/>
    <w:rsid w:val="0059482A"/>
    <w:rsid w:val="005B0055"/>
    <w:rsid w:val="005C61A1"/>
    <w:rsid w:val="005D1936"/>
    <w:rsid w:val="005F0C02"/>
    <w:rsid w:val="005F36EF"/>
    <w:rsid w:val="005F3B57"/>
    <w:rsid w:val="00601D9E"/>
    <w:rsid w:val="00602D03"/>
    <w:rsid w:val="00606262"/>
    <w:rsid w:val="0062213B"/>
    <w:rsid w:val="006270EC"/>
    <w:rsid w:val="00630A0D"/>
    <w:rsid w:val="00644E32"/>
    <w:rsid w:val="0065624A"/>
    <w:rsid w:val="00673F2A"/>
    <w:rsid w:val="0067549E"/>
    <w:rsid w:val="006A5BB2"/>
    <w:rsid w:val="006B55EB"/>
    <w:rsid w:val="006B6222"/>
    <w:rsid w:val="006D312F"/>
    <w:rsid w:val="006F2194"/>
    <w:rsid w:val="007104CB"/>
    <w:rsid w:val="007172BC"/>
    <w:rsid w:val="007179A3"/>
    <w:rsid w:val="00726168"/>
    <w:rsid w:val="00736196"/>
    <w:rsid w:val="0074570A"/>
    <w:rsid w:val="007458E1"/>
    <w:rsid w:val="00760F18"/>
    <w:rsid w:val="00766170"/>
    <w:rsid w:val="0077043A"/>
    <w:rsid w:val="007831E1"/>
    <w:rsid w:val="00787A57"/>
    <w:rsid w:val="007B7D51"/>
    <w:rsid w:val="007E0647"/>
    <w:rsid w:val="007F0C02"/>
    <w:rsid w:val="00805EAB"/>
    <w:rsid w:val="00806722"/>
    <w:rsid w:val="008254B5"/>
    <w:rsid w:val="00827D11"/>
    <w:rsid w:val="008331F6"/>
    <w:rsid w:val="00844222"/>
    <w:rsid w:val="008512AD"/>
    <w:rsid w:val="00863182"/>
    <w:rsid w:val="00874196"/>
    <w:rsid w:val="0087466E"/>
    <w:rsid w:val="00874D00"/>
    <w:rsid w:val="008960F0"/>
    <w:rsid w:val="008B28D4"/>
    <w:rsid w:val="008B4951"/>
    <w:rsid w:val="008D0763"/>
    <w:rsid w:val="008D409B"/>
    <w:rsid w:val="009174BB"/>
    <w:rsid w:val="00953B58"/>
    <w:rsid w:val="009669E3"/>
    <w:rsid w:val="0097425A"/>
    <w:rsid w:val="00982380"/>
    <w:rsid w:val="00A0280F"/>
    <w:rsid w:val="00A02C40"/>
    <w:rsid w:val="00A11283"/>
    <w:rsid w:val="00A13A35"/>
    <w:rsid w:val="00A343F9"/>
    <w:rsid w:val="00A57B6C"/>
    <w:rsid w:val="00A603D6"/>
    <w:rsid w:val="00A744B4"/>
    <w:rsid w:val="00AA05CE"/>
    <w:rsid w:val="00AC55E7"/>
    <w:rsid w:val="00AC72CA"/>
    <w:rsid w:val="00AF524B"/>
    <w:rsid w:val="00B0763C"/>
    <w:rsid w:val="00B231B8"/>
    <w:rsid w:val="00B36EA7"/>
    <w:rsid w:val="00B47EC3"/>
    <w:rsid w:val="00B51165"/>
    <w:rsid w:val="00B60A2E"/>
    <w:rsid w:val="00B66446"/>
    <w:rsid w:val="00BA5E33"/>
    <w:rsid w:val="00BB204E"/>
    <w:rsid w:val="00BB304F"/>
    <w:rsid w:val="00BB7B3A"/>
    <w:rsid w:val="00C03B17"/>
    <w:rsid w:val="00C11DA4"/>
    <w:rsid w:val="00C53094"/>
    <w:rsid w:val="00C73726"/>
    <w:rsid w:val="00C76527"/>
    <w:rsid w:val="00CA3EDB"/>
    <w:rsid w:val="00CA5C03"/>
    <w:rsid w:val="00CC08F6"/>
    <w:rsid w:val="00CC2092"/>
    <w:rsid w:val="00CF0201"/>
    <w:rsid w:val="00CF7882"/>
    <w:rsid w:val="00D144E2"/>
    <w:rsid w:val="00D23E08"/>
    <w:rsid w:val="00D400E5"/>
    <w:rsid w:val="00D4543F"/>
    <w:rsid w:val="00D515B8"/>
    <w:rsid w:val="00DB0002"/>
    <w:rsid w:val="00DC49B1"/>
    <w:rsid w:val="00DC634E"/>
    <w:rsid w:val="00DC7FA0"/>
    <w:rsid w:val="00DD293F"/>
    <w:rsid w:val="00E00AF8"/>
    <w:rsid w:val="00E12889"/>
    <w:rsid w:val="00E34D03"/>
    <w:rsid w:val="00E353E6"/>
    <w:rsid w:val="00E40B0E"/>
    <w:rsid w:val="00E47EF6"/>
    <w:rsid w:val="00E90B8D"/>
    <w:rsid w:val="00E924E0"/>
    <w:rsid w:val="00E979CB"/>
    <w:rsid w:val="00EC0445"/>
    <w:rsid w:val="00EC0F42"/>
    <w:rsid w:val="00EF23AF"/>
    <w:rsid w:val="00EF712C"/>
    <w:rsid w:val="00F2463B"/>
    <w:rsid w:val="00F24BD5"/>
    <w:rsid w:val="00F4014C"/>
    <w:rsid w:val="00F61C1B"/>
    <w:rsid w:val="00FB2130"/>
    <w:rsid w:val="00FB2873"/>
    <w:rsid w:val="00FC665D"/>
    <w:rsid w:val="00FE5D31"/>
    <w:rsid w:val="00FE6885"/>
    <w:rsid w:val="01901F54"/>
    <w:rsid w:val="01C71E55"/>
    <w:rsid w:val="0AB6144E"/>
    <w:rsid w:val="0BA812DB"/>
    <w:rsid w:val="0D037356"/>
    <w:rsid w:val="11FE4AEE"/>
    <w:rsid w:val="15814023"/>
    <w:rsid w:val="15D966C5"/>
    <w:rsid w:val="1BC47E38"/>
    <w:rsid w:val="1FEB48D7"/>
    <w:rsid w:val="20E9054C"/>
    <w:rsid w:val="215650AA"/>
    <w:rsid w:val="22732A54"/>
    <w:rsid w:val="25260616"/>
    <w:rsid w:val="257D486D"/>
    <w:rsid w:val="26893B76"/>
    <w:rsid w:val="26962001"/>
    <w:rsid w:val="2C094BA7"/>
    <w:rsid w:val="309F2526"/>
    <w:rsid w:val="30AB3879"/>
    <w:rsid w:val="312644B1"/>
    <w:rsid w:val="34172222"/>
    <w:rsid w:val="35DF514B"/>
    <w:rsid w:val="37D26C4E"/>
    <w:rsid w:val="3BFB5886"/>
    <w:rsid w:val="44AB66C8"/>
    <w:rsid w:val="4ACE6195"/>
    <w:rsid w:val="4CAF5802"/>
    <w:rsid w:val="4DD13C1F"/>
    <w:rsid w:val="4FEB0281"/>
    <w:rsid w:val="503553DB"/>
    <w:rsid w:val="524E1EEF"/>
    <w:rsid w:val="57F901E7"/>
    <w:rsid w:val="58A23C37"/>
    <w:rsid w:val="5AEC6C98"/>
    <w:rsid w:val="5BAB4790"/>
    <w:rsid w:val="5E5128A5"/>
    <w:rsid w:val="64725270"/>
    <w:rsid w:val="688979FF"/>
    <w:rsid w:val="69C57AC1"/>
    <w:rsid w:val="73343B49"/>
    <w:rsid w:val="75AB1392"/>
    <w:rsid w:val="77B87C74"/>
    <w:rsid w:val="787D6974"/>
    <w:rsid w:val="790619D6"/>
    <w:rsid w:val="7A4B1393"/>
    <w:rsid w:val="7BCF76AB"/>
    <w:rsid w:val="7F9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3A27E"/>
  <w15:docId w15:val="{1B66AEED-9F71-4DC4-9D2D-76B56E61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kern w:val="0"/>
      <w:sz w:val="22"/>
    </w:r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kern w:val="0"/>
      <w:sz w:val="22"/>
    </w:rPr>
  </w:style>
  <w:style w:type="paragraph" w:styleId="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kern w:val="0"/>
      <w:sz w:val="22"/>
    </w:rPr>
  </w:style>
  <w:style w:type="character" w:styleId="aa">
    <w:name w:val="Hyperlink"/>
    <w:uiPriority w:val="99"/>
    <w:unhideWhenUsed/>
    <w:qFormat/>
    <w:rPr>
      <w:color w:val="0563C1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5B5"/>
      <w:kern w:val="0"/>
      <w:sz w:val="32"/>
      <w:szCs w:val="32"/>
    </w:rPr>
  </w:style>
  <w:style w:type="character" w:customStyle="1" w:styleId="a9">
    <w:name w:val="页眉 字符"/>
    <w:link w:val="a8"/>
    <w:uiPriority w:val="99"/>
    <w:qFormat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qFormat/>
    <w:rPr>
      <w:sz w:val="18"/>
      <w:szCs w:val="18"/>
    </w:rPr>
  </w:style>
  <w:style w:type="character" w:customStyle="1" w:styleId="10">
    <w:name w:val="标题 1 字符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7">
    <w:name w:val="页脚 字符"/>
    <w:link w:val="a6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942</Words>
  <Characters>5374</Characters>
  <Application>Microsoft Office Word</Application>
  <DocSecurity>0</DocSecurity>
  <Lines>44</Lines>
  <Paragraphs>12</Paragraphs>
  <ScaleCrop>false</ScaleCrop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懿</dc:creator>
  <cp:lastModifiedBy>唐荣蓉</cp:lastModifiedBy>
  <cp:revision>8</cp:revision>
  <cp:lastPrinted>2020-02-26T08:08:00Z</cp:lastPrinted>
  <dcterms:created xsi:type="dcterms:W3CDTF">2020-08-18T08:24:00Z</dcterms:created>
  <dcterms:modified xsi:type="dcterms:W3CDTF">2020-08-18T09:13:00Z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